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945A0" w14:textId="77777777" w:rsidR="00D75553" w:rsidRDefault="006A1137" w:rsidP="006A1137">
      <w:pPr>
        <w:pStyle w:val="NombrePrograma"/>
        <w:tabs>
          <w:tab w:val="clear" w:pos="4320"/>
        </w:tabs>
        <w:spacing w:line="360" w:lineRule="auto"/>
        <w:ind w:left="2127" w:firstLine="709"/>
        <w:jc w:val="both"/>
        <w:rPr>
          <w:rFonts w:ascii="Arial" w:hAnsi="Arial" w:cs="Arial"/>
          <w:sz w:val="22"/>
          <w:szCs w:val="22"/>
        </w:rPr>
      </w:pPr>
      <w:bookmarkStart w:id="0" w:name="_GoBack"/>
      <w:bookmarkEnd w:id="0"/>
      <w:r w:rsidRPr="00FB2A96">
        <w:rPr>
          <w:rFonts w:ascii="Arial" w:hAnsi="Arial" w:cs="Arial"/>
          <w:sz w:val="22"/>
          <w:szCs w:val="22"/>
        </w:rPr>
        <w:t xml:space="preserve">PROGRAMA </w:t>
      </w:r>
      <w:r w:rsidR="001B3CA1" w:rsidRPr="00FB2A96">
        <w:rPr>
          <w:rFonts w:ascii="Arial" w:hAnsi="Arial" w:cs="Arial"/>
          <w:sz w:val="22"/>
          <w:szCs w:val="22"/>
        </w:rPr>
        <w:t>33XB</w:t>
      </w:r>
    </w:p>
    <w:p w14:paraId="64D13E52" w14:textId="4D5D08D9" w:rsidR="00A83A82" w:rsidRPr="00FB2A96" w:rsidRDefault="001B3CA1" w:rsidP="006A1137">
      <w:pPr>
        <w:pStyle w:val="NombrePrograma"/>
        <w:tabs>
          <w:tab w:val="clear" w:pos="4320"/>
        </w:tabs>
        <w:spacing w:line="360" w:lineRule="auto"/>
        <w:ind w:left="2127" w:firstLine="709"/>
        <w:jc w:val="both"/>
        <w:rPr>
          <w:rFonts w:ascii="Arial" w:hAnsi="Arial" w:cs="Arial"/>
          <w:sz w:val="22"/>
          <w:szCs w:val="22"/>
        </w:rPr>
      </w:pPr>
      <w:r w:rsidRPr="00FB2A96">
        <w:rPr>
          <w:rFonts w:ascii="Arial" w:hAnsi="Arial" w:cs="Arial"/>
          <w:sz w:val="22"/>
          <w:szCs w:val="22"/>
        </w:rPr>
        <w:t xml:space="preserve"> </w:t>
      </w:r>
      <w:r w:rsidR="006A1137" w:rsidRPr="00FB2A96">
        <w:rPr>
          <w:rFonts w:ascii="Arial" w:hAnsi="Arial" w:cs="Arial"/>
          <w:sz w:val="22"/>
          <w:szCs w:val="22"/>
        </w:rPr>
        <w:t xml:space="preserve"> </w:t>
      </w:r>
    </w:p>
    <w:p w14:paraId="44DDC8FF" w14:textId="37BA52D3" w:rsidR="00032F16" w:rsidRDefault="00F008A9" w:rsidP="006A1137">
      <w:pPr>
        <w:spacing w:before="100" w:line="360" w:lineRule="auto"/>
        <w:jc w:val="center"/>
        <w:rPr>
          <w:rFonts w:ascii="Arial" w:hAnsi="Arial" w:cs="Arial"/>
          <w:b/>
          <w:caps/>
          <w:sz w:val="22"/>
          <w:szCs w:val="22"/>
          <w:u w:val="single"/>
        </w:rPr>
      </w:pPr>
      <w:r w:rsidRPr="00FB2A96">
        <w:rPr>
          <w:rFonts w:ascii="Arial" w:hAnsi="Arial" w:cs="Arial"/>
          <w:b/>
          <w:caps/>
          <w:sz w:val="22"/>
          <w:szCs w:val="22"/>
          <w:u w:val="single"/>
        </w:rPr>
        <w:t xml:space="preserve">C24 I2 </w:t>
      </w:r>
      <w:r w:rsidR="002F0421" w:rsidRPr="00FB2A96">
        <w:rPr>
          <w:rFonts w:ascii="Arial" w:hAnsi="Arial" w:cs="Arial"/>
          <w:b/>
          <w:caps/>
          <w:sz w:val="22"/>
          <w:szCs w:val="22"/>
          <w:u w:val="single"/>
        </w:rPr>
        <w:t>Dinamización de la cultura a lo largo del territorio</w:t>
      </w:r>
    </w:p>
    <w:p w14:paraId="02AFEDDE" w14:textId="77777777" w:rsidR="00D75553" w:rsidRPr="00FB2A96" w:rsidRDefault="00D75553" w:rsidP="006A1137">
      <w:pPr>
        <w:spacing w:before="100" w:line="360" w:lineRule="auto"/>
        <w:jc w:val="center"/>
        <w:rPr>
          <w:rFonts w:ascii="Arial" w:hAnsi="Arial" w:cs="Arial"/>
          <w:b/>
          <w:caps/>
          <w:sz w:val="22"/>
          <w:szCs w:val="22"/>
          <w:u w:val="single"/>
        </w:rPr>
      </w:pPr>
    </w:p>
    <w:p w14:paraId="1717F1C8" w14:textId="02083263" w:rsidR="00FB2A96" w:rsidRPr="00FB2A96" w:rsidRDefault="00D75553" w:rsidP="00D316E6">
      <w:pPr>
        <w:pStyle w:val="Ttulo2"/>
        <w:tabs>
          <w:tab w:val="left" w:pos="567"/>
        </w:tabs>
        <w:spacing w:after="120" w:line="360" w:lineRule="exact"/>
        <w:jc w:val="both"/>
        <w:rPr>
          <w:rFonts w:cs="Arial"/>
          <w:sz w:val="22"/>
          <w:szCs w:val="22"/>
        </w:rPr>
      </w:pPr>
      <w:r>
        <w:rPr>
          <w:rFonts w:cs="Arial"/>
          <w:sz w:val="22"/>
          <w:szCs w:val="22"/>
        </w:rPr>
        <w:t xml:space="preserve">1. </w:t>
      </w:r>
      <w:r w:rsidR="00236850" w:rsidRPr="00FB2A96">
        <w:rPr>
          <w:rFonts w:cs="Arial"/>
          <w:sz w:val="22"/>
          <w:szCs w:val="22"/>
        </w:rPr>
        <w:t xml:space="preserve">DENOMINACIÓN DEL COMPONENTE </w:t>
      </w:r>
    </w:p>
    <w:p w14:paraId="7D160782" w14:textId="7271870F" w:rsidR="00236850" w:rsidRPr="00D316E6" w:rsidRDefault="00D75553" w:rsidP="00D316E6">
      <w:pPr>
        <w:pStyle w:val="Ttulo2"/>
        <w:tabs>
          <w:tab w:val="left" w:pos="567"/>
        </w:tabs>
        <w:spacing w:after="120" w:line="360" w:lineRule="exact"/>
        <w:jc w:val="both"/>
        <w:rPr>
          <w:rFonts w:cs="Arial"/>
          <w:sz w:val="22"/>
          <w:szCs w:val="22"/>
        </w:rPr>
      </w:pPr>
      <w:r>
        <w:rPr>
          <w:rFonts w:cs="Arial"/>
          <w:b w:val="0"/>
          <w:sz w:val="22"/>
          <w:szCs w:val="22"/>
        </w:rPr>
        <w:tab/>
      </w:r>
      <w:r w:rsidR="00236850" w:rsidRPr="00FB2A96">
        <w:rPr>
          <w:rFonts w:cs="Arial"/>
          <w:b w:val="0"/>
          <w:sz w:val="22"/>
          <w:szCs w:val="22"/>
        </w:rPr>
        <w:t>Revalorización de la industria cultural</w:t>
      </w:r>
    </w:p>
    <w:p w14:paraId="512B0022" w14:textId="77777777" w:rsidR="00236850" w:rsidRPr="00D316E6" w:rsidRDefault="00236850" w:rsidP="00236850">
      <w:pPr>
        <w:rPr>
          <w:rFonts w:ascii="Arial" w:hAnsi="Arial" w:cs="Arial"/>
          <w:sz w:val="22"/>
          <w:szCs w:val="22"/>
        </w:rPr>
      </w:pPr>
    </w:p>
    <w:p w14:paraId="3D95F66E" w14:textId="53FDB543" w:rsidR="00236850" w:rsidRPr="00D316E6" w:rsidRDefault="00D75553" w:rsidP="00D316E6">
      <w:pPr>
        <w:pStyle w:val="Ttulo2"/>
        <w:tabs>
          <w:tab w:val="left" w:pos="567"/>
        </w:tabs>
        <w:spacing w:after="120" w:line="360" w:lineRule="exact"/>
        <w:jc w:val="both"/>
        <w:rPr>
          <w:rFonts w:cs="Arial"/>
          <w:sz w:val="22"/>
          <w:szCs w:val="22"/>
        </w:rPr>
      </w:pPr>
      <w:r>
        <w:rPr>
          <w:rFonts w:cs="Arial"/>
          <w:sz w:val="22"/>
          <w:szCs w:val="22"/>
        </w:rPr>
        <w:t xml:space="preserve">2. </w:t>
      </w:r>
      <w:r w:rsidR="00236850" w:rsidRPr="00FB2A96">
        <w:rPr>
          <w:rFonts w:cs="Arial"/>
          <w:sz w:val="22"/>
          <w:szCs w:val="22"/>
        </w:rPr>
        <w:t>DESCRIPCIÓN GENERAL DEL COMPONENTE</w:t>
      </w:r>
      <w:r w:rsidR="00236850" w:rsidRPr="00D316E6">
        <w:rPr>
          <w:rFonts w:cs="Arial"/>
          <w:sz w:val="22"/>
          <w:szCs w:val="22"/>
        </w:rPr>
        <w:t xml:space="preserve"> </w:t>
      </w:r>
    </w:p>
    <w:p w14:paraId="383432A4" w14:textId="4651D710" w:rsidR="00236850" w:rsidRDefault="00236850" w:rsidP="00D316E6">
      <w:pPr>
        <w:spacing w:before="120" w:after="120" w:line="360" w:lineRule="exact"/>
        <w:ind w:firstLine="851"/>
        <w:jc w:val="both"/>
        <w:rPr>
          <w:rFonts w:ascii="Arial" w:hAnsi="Arial" w:cs="Arial"/>
          <w:sz w:val="22"/>
          <w:szCs w:val="22"/>
        </w:rPr>
      </w:pPr>
      <w:r w:rsidRPr="00D316E6">
        <w:rPr>
          <w:rFonts w:ascii="Arial" w:hAnsi="Arial" w:cs="Arial"/>
          <w:sz w:val="22"/>
          <w:szCs w:val="22"/>
        </w:rPr>
        <w:t xml:space="preserve">La cultura ha de ser entendida como una fuerza transformadora para la regeneración de la comunidad, núcleo de la riqueza patrimonial de Europa y de su historia, y que desempeña un papel fundamental a la hora de aumentar el atractivo de los lugares y de reforzar la identidad única de una ubicación específica. Tanto la cultura como la creatividad pueden ser factores clave para impulsar y posibilitar la innovación, al igual que una fuente de capacidad empresarial importante. Más si cabe en el entorno del estado español caracterizado por una estructura territorial que fomenta la participación de diversos actores.  </w:t>
      </w:r>
    </w:p>
    <w:p w14:paraId="00105D29" w14:textId="77777777" w:rsidR="00FB2A96" w:rsidRPr="00D316E6" w:rsidRDefault="00FB2A96" w:rsidP="00D316E6">
      <w:pPr>
        <w:spacing w:before="120" w:after="120" w:line="360" w:lineRule="exact"/>
        <w:jc w:val="both"/>
        <w:rPr>
          <w:rFonts w:ascii="Arial" w:hAnsi="Arial" w:cs="Arial"/>
          <w:sz w:val="22"/>
          <w:szCs w:val="22"/>
        </w:rPr>
      </w:pPr>
    </w:p>
    <w:p w14:paraId="458792B2" w14:textId="75F986DC" w:rsidR="00236850" w:rsidRDefault="00236850" w:rsidP="00D316E6">
      <w:pPr>
        <w:spacing w:before="120" w:after="120" w:line="360" w:lineRule="exact"/>
        <w:ind w:firstLine="851"/>
        <w:jc w:val="both"/>
        <w:rPr>
          <w:rFonts w:ascii="Arial" w:hAnsi="Arial" w:cs="Arial"/>
          <w:sz w:val="22"/>
          <w:szCs w:val="22"/>
        </w:rPr>
      </w:pPr>
      <w:r w:rsidRPr="00D316E6">
        <w:rPr>
          <w:rFonts w:ascii="Arial" w:hAnsi="Arial" w:cs="Arial"/>
          <w:sz w:val="22"/>
          <w:szCs w:val="22"/>
        </w:rPr>
        <w:t>Se hace necesario garantizar el acceso a la cultura en los términos fijados por la Comisión en su Nueva Agenda europea para la cultura (2018) en la que se dictamina que la cultura es un medio ideal para favorecer la cohesión social. El elemento inmaterial, esto es, favorecer la proliferación de ideas y proyectos culturales va en la línea de ampliar las capacidades, permitiendo la aparición y mantenimiento de actividades culturales de calidad y promoviendo oportunidades de participación y creación para todos los ciudadanos, independientemente de su lugar de residencia. Se trata en suma de facilitar el acceso a la cultura como motor de crecimiento.</w:t>
      </w:r>
    </w:p>
    <w:p w14:paraId="00B7AAB3" w14:textId="77777777" w:rsidR="00D75553" w:rsidRPr="00D316E6" w:rsidRDefault="00D75553" w:rsidP="00D316E6">
      <w:pPr>
        <w:spacing w:before="120" w:after="120" w:line="360" w:lineRule="exact"/>
        <w:ind w:firstLine="851"/>
        <w:jc w:val="both"/>
        <w:rPr>
          <w:rFonts w:ascii="Arial" w:hAnsi="Arial" w:cs="Arial"/>
          <w:sz w:val="22"/>
          <w:szCs w:val="22"/>
        </w:rPr>
      </w:pPr>
    </w:p>
    <w:p w14:paraId="35DD85B2" w14:textId="4CB45BB3" w:rsidR="00236850" w:rsidRPr="00FB2A96" w:rsidRDefault="00D75553" w:rsidP="00D316E6">
      <w:pPr>
        <w:pStyle w:val="Ttulo2"/>
        <w:tabs>
          <w:tab w:val="left" w:pos="567"/>
        </w:tabs>
        <w:spacing w:after="120" w:line="360" w:lineRule="exact"/>
        <w:jc w:val="both"/>
        <w:rPr>
          <w:rFonts w:cs="Arial"/>
          <w:sz w:val="22"/>
          <w:szCs w:val="22"/>
        </w:rPr>
      </w:pPr>
      <w:r>
        <w:rPr>
          <w:rFonts w:cs="Arial"/>
          <w:sz w:val="22"/>
          <w:szCs w:val="22"/>
        </w:rPr>
        <w:t xml:space="preserve">3. </w:t>
      </w:r>
      <w:r w:rsidR="00236850" w:rsidRPr="00FB2A96">
        <w:rPr>
          <w:rFonts w:cs="Arial"/>
          <w:sz w:val="22"/>
          <w:szCs w:val="22"/>
        </w:rPr>
        <w:t>PRINCIPALES OBJETIVOS DEL COMPONENTE</w:t>
      </w:r>
    </w:p>
    <w:p w14:paraId="0E5ED170" w14:textId="77777777" w:rsidR="00236850" w:rsidRPr="00D316E6" w:rsidRDefault="00236850" w:rsidP="00236850">
      <w:pPr>
        <w:numPr>
          <w:ilvl w:val="0"/>
          <w:numId w:val="29"/>
        </w:numPr>
        <w:spacing w:before="120" w:after="120" w:line="360" w:lineRule="auto"/>
        <w:contextualSpacing/>
        <w:jc w:val="both"/>
        <w:rPr>
          <w:rFonts w:ascii="Arial" w:hAnsi="Arial" w:cs="Arial"/>
          <w:sz w:val="22"/>
          <w:szCs w:val="22"/>
        </w:rPr>
      </w:pPr>
      <w:r w:rsidRPr="00D316E6">
        <w:rPr>
          <w:rFonts w:ascii="Arial" w:hAnsi="Arial" w:cs="Arial"/>
          <w:sz w:val="22"/>
          <w:szCs w:val="22"/>
        </w:rPr>
        <w:t>Incentivar el crecimiento del tejido empresarial cultural para apoyar el desarrollo del sector aumentando su productividad y competitividad.</w:t>
      </w:r>
    </w:p>
    <w:p w14:paraId="66956C02" w14:textId="77777777" w:rsidR="00236850" w:rsidRPr="00D316E6" w:rsidRDefault="00236850" w:rsidP="00236850">
      <w:pPr>
        <w:spacing w:after="160" w:line="360" w:lineRule="auto"/>
        <w:ind w:left="720"/>
        <w:contextualSpacing/>
        <w:jc w:val="both"/>
        <w:rPr>
          <w:rFonts w:ascii="Arial" w:hAnsi="Arial" w:cs="Arial"/>
          <w:sz w:val="22"/>
          <w:szCs w:val="22"/>
        </w:rPr>
      </w:pPr>
    </w:p>
    <w:p w14:paraId="0D5D7D05" w14:textId="77777777" w:rsidR="00236850" w:rsidRPr="00D316E6" w:rsidRDefault="00236850" w:rsidP="00236850">
      <w:pPr>
        <w:numPr>
          <w:ilvl w:val="0"/>
          <w:numId w:val="29"/>
        </w:numPr>
        <w:spacing w:after="160" w:line="360" w:lineRule="auto"/>
        <w:contextualSpacing/>
        <w:jc w:val="both"/>
        <w:rPr>
          <w:rFonts w:ascii="Arial" w:hAnsi="Arial" w:cs="Arial"/>
          <w:sz w:val="22"/>
          <w:szCs w:val="22"/>
        </w:rPr>
      </w:pPr>
      <w:r w:rsidRPr="00D316E6">
        <w:rPr>
          <w:rFonts w:ascii="Arial" w:hAnsi="Arial" w:cs="Arial"/>
          <w:sz w:val="22"/>
          <w:szCs w:val="22"/>
        </w:rPr>
        <w:t>Promover la modernización, sostenimiento y readecuación de las estructuras e infraestructuras del sector.</w:t>
      </w:r>
    </w:p>
    <w:p w14:paraId="5691D8B2" w14:textId="77777777" w:rsidR="00236850" w:rsidRPr="00D316E6" w:rsidRDefault="00236850" w:rsidP="00236850">
      <w:pPr>
        <w:spacing w:line="360" w:lineRule="auto"/>
        <w:ind w:left="720"/>
        <w:contextualSpacing/>
        <w:rPr>
          <w:rFonts w:ascii="Arial" w:hAnsi="Arial" w:cs="Arial"/>
          <w:sz w:val="22"/>
          <w:szCs w:val="22"/>
        </w:rPr>
      </w:pPr>
    </w:p>
    <w:p w14:paraId="34330120" w14:textId="77777777" w:rsidR="00236850" w:rsidRPr="00D316E6" w:rsidRDefault="00236850" w:rsidP="00236850">
      <w:pPr>
        <w:numPr>
          <w:ilvl w:val="0"/>
          <w:numId w:val="29"/>
        </w:numPr>
        <w:spacing w:after="160" w:line="360" w:lineRule="auto"/>
        <w:contextualSpacing/>
        <w:jc w:val="both"/>
        <w:rPr>
          <w:rFonts w:ascii="Arial" w:hAnsi="Arial" w:cs="Arial"/>
          <w:sz w:val="22"/>
          <w:szCs w:val="22"/>
        </w:rPr>
      </w:pPr>
      <w:r w:rsidRPr="00D316E6">
        <w:rPr>
          <w:rFonts w:ascii="Arial" w:hAnsi="Arial" w:cs="Arial"/>
          <w:sz w:val="22"/>
          <w:szCs w:val="22"/>
        </w:rPr>
        <w:t>Impulsar el papel de la cultura, especialmente el patrimonio, como dinamizador y cohesionador del territorio y favorecer su contribución a otros sectores económicos mediante sinergias</w:t>
      </w:r>
    </w:p>
    <w:p w14:paraId="23BF0803" w14:textId="77777777" w:rsidR="00236850" w:rsidRPr="00D316E6" w:rsidRDefault="00236850" w:rsidP="00236850">
      <w:pPr>
        <w:spacing w:after="160" w:line="360" w:lineRule="auto"/>
        <w:ind w:left="720"/>
        <w:contextualSpacing/>
        <w:jc w:val="both"/>
        <w:rPr>
          <w:rFonts w:ascii="Arial" w:hAnsi="Arial" w:cs="Arial"/>
          <w:sz w:val="22"/>
          <w:szCs w:val="22"/>
        </w:rPr>
      </w:pPr>
    </w:p>
    <w:p w14:paraId="5E9C53A6" w14:textId="77777777" w:rsidR="00236850" w:rsidRPr="00D316E6" w:rsidRDefault="00236850" w:rsidP="00236850">
      <w:pPr>
        <w:numPr>
          <w:ilvl w:val="0"/>
          <w:numId w:val="29"/>
        </w:numPr>
        <w:spacing w:after="160" w:line="360" w:lineRule="auto"/>
        <w:contextualSpacing/>
        <w:jc w:val="both"/>
        <w:rPr>
          <w:rFonts w:ascii="Arial" w:hAnsi="Arial" w:cs="Arial"/>
          <w:sz w:val="22"/>
          <w:szCs w:val="22"/>
        </w:rPr>
      </w:pPr>
      <w:r w:rsidRPr="00D316E6">
        <w:rPr>
          <w:rFonts w:ascii="Arial" w:hAnsi="Arial" w:cs="Arial"/>
          <w:sz w:val="22"/>
          <w:szCs w:val="22"/>
        </w:rPr>
        <w:t>Facilitar el acceso a la cultura y fomentar el tránsito hacia el nuevo entorno digital que permita la incorporación de nuevas posibilidades y realidades.</w:t>
      </w:r>
    </w:p>
    <w:p w14:paraId="355DA0F4" w14:textId="77777777" w:rsidR="00236850" w:rsidRPr="00FB2A96" w:rsidRDefault="00236850" w:rsidP="00236850">
      <w:pPr>
        <w:pStyle w:val="Prrafodelista"/>
        <w:rPr>
          <w:rFonts w:ascii="Arial" w:hAnsi="Arial" w:cs="Arial"/>
          <w:b/>
          <w:sz w:val="22"/>
          <w:szCs w:val="22"/>
        </w:rPr>
      </w:pPr>
    </w:p>
    <w:p w14:paraId="75C2F337" w14:textId="23CFCF77" w:rsidR="00236850" w:rsidRPr="00D316E6" w:rsidRDefault="00D75553" w:rsidP="00D316E6">
      <w:pPr>
        <w:pStyle w:val="Ttulo2"/>
        <w:tabs>
          <w:tab w:val="left" w:pos="567"/>
        </w:tabs>
        <w:spacing w:after="120" w:line="360" w:lineRule="exact"/>
        <w:jc w:val="both"/>
        <w:rPr>
          <w:rFonts w:cs="Arial"/>
          <w:sz w:val="22"/>
          <w:szCs w:val="22"/>
        </w:rPr>
      </w:pPr>
      <w:r>
        <w:rPr>
          <w:rFonts w:cs="Arial"/>
          <w:sz w:val="22"/>
          <w:szCs w:val="22"/>
        </w:rPr>
        <w:t xml:space="preserve">4. </w:t>
      </w:r>
      <w:r w:rsidR="00236850" w:rsidRPr="00FB2A96">
        <w:rPr>
          <w:rFonts w:cs="Arial"/>
          <w:sz w:val="22"/>
          <w:szCs w:val="22"/>
        </w:rPr>
        <w:t>DESCRIPCIÓN DE LA INVERSIÓN</w:t>
      </w:r>
    </w:p>
    <w:p w14:paraId="52F96F01" w14:textId="77777777" w:rsidR="00236850" w:rsidRPr="00FB2A96" w:rsidRDefault="00236850" w:rsidP="00D316E6">
      <w:pPr>
        <w:spacing w:before="120" w:after="120" w:line="360" w:lineRule="exact"/>
        <w:ind w:firstLine="851"/>
        <w:jc w:val="both"/>
        <w:rPr>
          <w:rFonts w:ascii="Arial" w:hAnsi="Arial" w:cs="Arial"/>
          <w:sz w:val="22"/>
          <w:szCs w:val="22"/>
        </w:rPr>
      </w:pPr>
      <w:r w:rsidRPr="00D316E6">
        <w:rPr>
          <w:rFonts w:ascii="Arial" w:hAnsi="Arial" w:cs="Arial"/>
          <w:sz w:val="22"/>
          <w:szCs w:val="22"/>
        </w:rPr>
        <w:t>Inversión C24.I2.P1 Ayudas para ampliar y diversificar la oferta cultural áreas no urbanas</w:t>
      </w:r>
      <w:r w:rsidRPr="00FB2A96">
        <w:rPr>
          <w:rFonts w:ascii="Arial" w:hAnsi="Arial" w:cs="Arial"/>
          <w:sz w:val="22"/>
          <w:szCs w:val="22"/>
        </w:rPr>
        <w:t>.</w:t>
      </w:r>
    </w:p>
    <w:p w14:paraId="390C4CD6" w14:textId="52A7EA20" w:rsidR="00867E65" w:rsidRPr="00FB2A96" w:rsidRDefault="00236850" w:rsidP="00D316E6">
      <w:pPr>
        <w:spacing w:before="120" w:after="120" w:line="360" w:lineRule="exact"/>
        <w:ind w:firstLine="851"/>
        <w:jc w:val="both"/>
        <w:rPr>
          <w:rFonts w:ascii="Arial" w:hAnsi="Arial" w:cs="Arial"/>
          <w:sz w:val="22"/>
          <w:szCs w:val="22"/>
        </w:rPr>
      </w:pPr>
      <w:r w:rsidRPr="00FB2A96">
        <w:rPr>
          <w:rFonts w:ascii="Arial" w:hAnsi="Arial" w:cs="Arial"/>
          <w:sz w:val="22"/>
          <w:szCs w:val="22"/>
        </w:rPr>
        <w:t>El objetivo general de este proyecto del Plan de Recuperación, Transformación y Resiliencia es dotar a los agentes culturales que desarrollan su actividad en el territorio de recursos económicos para consolidar su estructura y su tejido, así como de instrumentos que faciliten la sostenibilidad de sus proyectos a largo plazo, mejoren</w:t>
      </w:r>
      <w:r w:rsidR="00867E65" w:rsidRPr="00FB2A96">
        <w:rPr>
          <w:rFonts w:ascii="Arial" w:hAnsi="Arial" w:cs="Arial"/>
          <w:sz w:val="22"/>
          <w:szCs w:val="22"/>
        </w:rPr>
        <w:t xml:space="preserve"> la competitividad y empleabilidad en el sector y permitan el diseño y desarrollo de estrategias alineadas con los objetivos fijados por la UE para los años venideros, como digitalización y “Green Deal”. </w:t>
      </w:r>
    </w:p>
    <w:p w14:paraId="27EC8D5A" w14:textId="77777777" w:rsidR="00867E65" w:rsidRPr="00FB2A96" w:rsidRDefault="00867E65" w:rsidP="00D316E6">
      <w:pPr>
        <w:spacing w:before="120" w:after="120" w:line="360" w:lineRule="exact"/>
        <w:ind w:firstLine="851"/>
        <w:jc w:val="both"/>
        <w:rPr>
          <w:rFonts w:ascii="Arial" w:hAnsi="Arial" w:cs="Arial"/>
          <w:sz w:val="22"/>
          <w:szCs w:val="22"/>
        </w:rPr>
      </w:pPr>
      <w:r w:rsidRPr="00FB2A96">
        <w:rPr>
          <w:rFonts w:ascii="Arial" w:hAnsi="Arial" w:cs="Arial"/>
          <w:sz w:val="22"/>
          <w:szCs w:val="22"/>
        </w:rPr>
        <w:t>En el marco de su programa Cultural y Ruralidades, la Dirección General de Industrias Culturales, Propiedad Intelectual y Cooperación, ha diseñado un proyecto para ampliar y diversificar la oferta cultural en áreas no urbanas. Esta inversión del Plan de Recuperación, Transformación y Resiliencia busca contribuir a los siguientes retos:</w:t>
      </w:r>
    </w:p>
    <w:p w14:paraId="38F786D8" w14:textId="77777777" w:rsidR="00867E65" w:rsidRPr="00FB2A96" w:rsidRDefault="00867E65" w:rsidP="00867E65">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Desequilibrio de la actividad cultural en el territorio.</w:t>
      </w:r>
    </w:p>
    <w:p w14:paraId="0AFCDB72" w14:textId="77777777" w:rsidR="00867E65" w:rsidRPr="00FB2A96" w:rsidRDefault="00867E65" w:rsidP="00867E65">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Escasez de empleo en las áreas no urbanas.</w:t>
      </w:r>
    </w:p>
    <w:p w14:paraId="217B6920" w14:textId="77777777" w:rsidR="00867E65" w:rsidRPr="00FB2A96" w:rsidRDefault="00867E65" w:rsidP="00867E65">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Necesidad de sensibilizar sobre la transición ecológica.</w:t>
      </w:r>
    </w:p>
    <w:p w14:paraId="167CB9C2" w14:textId="77777777" w:rsidR="00867E65" w:rsidRPr="00FB2A96" w:rsidRDefault="00867E65" w:rsidP="00D316E6">
      <w:pPr>
        <w:spacing w:before="120" w:after="120" w:line="360" w:lineRule="exact"/>
        <w:ind w:firstLine="851"/>
        <w:jc w:val="both"/>
        <w:rPr>
          <w:rFonts w:ascii="Arial" w:hAnsi="Arial" w:cs="Arial"/>
          <w:sz w:val="22"/>
          <w:szCs w:val="22"/>
        </w:rPr>
      </w:pPr>
      <w:r w:rsidRPr="00FB2A96">
        <w:rPr>
          <w:rFonts w:ascii="Arial" w:hAnsi="Arial" w:cs="Arial"/>
          <w:sz w:val="22"/>
          <w:szCs w:val="22"/>
        </w:rPr>
        <w:t xml:space="preserve">Se implementará mediante la distribución territorial de los créditos para la gestión, por parte de las comunidades autónomas, de convocatorias de ayudas en régimen de concurrencia competitiva, destinadas a entidades públicas y privadas, con y sin ánimo de lucro. </w:t>
      </w:r>
    </w:p>
    <w:p w14:paraId="21E30B9F" w14:textId="77777777" w:rsidR="00EC0856" w:rsidRPr="00FB2A96" w:rsidRDefault="00EC0856" w:rsidP="00D316E6">
      <w:pPr>
        <w:spacing w:before="120" w:after="120" w:line="360" w:lineRule="exact"/>
        <w:ind w:firstLine="851"/>
        <w:jc w:val="both"/>
        <w:rPr>
          <w:rFonts w:ascii="Arial" w:hAnsi="Arial" w:cs="Arial"/>
          <w:sz w:val="22"/>
          <w:szCs w:val="22"/>
        </w:rPr>
      </w:pPr>
      <w:r w:rsidRPr="00FB2A96">
        <w:rPr>
          <w:rFonts w:ascii="Arial" w:hAnsi="Arial" w:cs="Arial"/>
          <w:sz w:val="22"/>
          <w:szCs w:val="22"/>
        </w:rPr>
        <w:t>Los proyectos deberán celebrar una parte relevante de sus actividades en municipios de baja población o pequeño tamaño. Con carácter no limitativo, se financiarán los siguientes tipos de proyecto:</w:t>
      </w:r>
    </w:p>
    <w:p w14:paraId="1E418830" w14:textId="77777777" w:rsidR="00EC0856" w:rsidRPr="00FB2A96" w:rsidRDefault="00EC0856" w:rsidP="00EC0856">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lastRenderedPageBreak/>
        <w:t>•</w:t>
      </w:r>
      <w:r w:rsidRPr="00FB2A96">
        <w:rPr>
          <w:rFonts w:ascii="Arial" w:hAnsi="Arial" w:cs="Arial"/>
          <w:sz w:val="22"/>
          <w:szCs w:val="22"/>
        </w:rPr>
        <w:tab/>
        <w:t>patrimonio inmaterial en cualquier forma, incluidas costumbres y artesanía folclóricas;</w:t>
      </w:r>
    </w:p>
    <w:p w14:paraId="53126078" w14:textId="77777777" w:rsidR="00EC0856" w:rsidRPr="00FB2A96" w:rsidRDefault="00EC0856" w:rsidP="00EC0856">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eventos o espectáculos artísticos o culturales, festivales, exposiciones y otras actividades culturales similares;</w:t>
      </w:r>
    </w:p>
    <w:p w14:paraId="30DDD2D8" w14:textId="77777777" w:rsidR="00F27DB0" w:rsidRPr="00FB2A96" w:rsidRDefault="00EC0856" w:rsidP="00F27DB0">
      <w:pPr>
        <w:tabs>
          <w:tab w:val="left" w:pos="540"/>
          <w:tab w:val="left" w:pos="567"/>
          <w:tab w:val="left" w:pos="1559"/>
          <w:tab w:val="left" w:pos="1620"/>
        </w:tabs>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actividades de educación artística y cultural, así como la promoción de la comprensión de la importancia de la protección y promoción de la diversidad de las expresiones culturales mediante programas de educación y sensibilización de la opinión pública, utilizando también las nuevas tecnologías.</w:t>
      </w:r>
    </w:p>
    <w:p w14:paraId="4D7CE5A2" w14:textId="77777777" w:rsidR="00D815E5" w:rsidRPr="00FB2A96" w:rsidRDefault="00F27DB0" w:rsidP="00F27DB0">
      <w:pPr>
        <w:tabs>
          <w:tab w:val="left" w:pos="540"/>
          <w:tab w:val="left" w:pos="567"/>
          <w:tab w:val="left" w:pos="1559"/>
          <w:tab w:val="left" w:pos="1620"/>
        </w:tabs>
        <w:spacing w:before="120" w:after="120" w:line="360" w:lineRule="exact"/>
        <w:jc w:val="both"/>
        <w:rPr>
          <w:rFonts w:ascii="Arial" w:hAnsi="Arial" w:cs="Arial"/>
          <w:b/>
          <w:sz w:val="22"/>
          <w:szCs w:val="22"/>
        </w:rPr>
      </w:pPr>
      <w:r w:rsidRPr="00FB2A96">
        <w:rPr>
          <w:rFonts w:ascii="Arial" w:hAnsi="Arial" w:cs="Arial"/>
          <w:b/>
          <w:sz w:val="22"/>
          <w:szCs w:val="22"/>
        </w:rPr>
        <w:t xml:space="preserve"> </w:t>
      </w:r>
    </w:p>
    <w:p w14:paraId="726F9565" w14:textId="4882D50E" w:rsidR="00F27DB0" w:rsidRPr="00D316E6" w:rsidRDefault="00D75553" w:rsidP="00D316E6">
      <w:pPr>
        <w:pStyle w:val="Ttulo2"/>
        <w:tabs>
          <w:tab w:val="left" w:pos="567"/>
        </w:tabs>
        <w:spacing w:after="120" w:line="360" w:lineRule="exact"/>
        <w:jc w:val="both"/>
        <w:rPr>
          <w:rFonts w:cs="Arial"/>
          <w:sz w:val="22"/>
          <w:szCs w:val="22"/>
        </w:rPr>
      </w:pPr>
      <w:r>
        <w:rPr>
          <w:rFonts w:cs="Arial"/>
          <w:sz w:val="22"/>
          <w:szCs w:val="22"/>
        </w:rPr>
        <w:t xml:space="preserve">5. </w:t>
      </w:r>
      <w:r w:rsidR="00F27DB0" w:rsidRPr="00FB2A96">
        <w:rPr>
          <w:rFonts w:cs="Arial"/>
          <w:sz w:val="22"/>
          <w:szCs w:val="22"/>
        </w:rPr>
        <w:t>COSTE DE LA INVERSIÓN Y DISTRIBUCIÓN ANUALIZADA</w:t>
      </w:r>
    </w:p>
    <w:p w14:paraId="3DC33CA0" w14:textId="77777777" w:rsidR="00F27DB0" w:rsidRPr="00FB2A96" w:rsidRDefault="00F27DB0" w:rsidP="00D316E6">
      <w:pPr>
        <w:spacing w:before="120" w:after="120" w:line="360" w:lineRule="exact"/>
        <w:ind w:firstLine="851"/>
        <w:jc w:val="both"/>
        <w:rPr>
          <w:rFonts w:ascii="Arial" w:hAnsi="Arial" w:cs="Arial"/>
          <w:sz w:val="22"/>
          <w:szCs w:val="22"/>
        </w:rPr>
      </w:pPr>
      <w:r w:rsidRPr="00FB2A96">
        <w:rPr>
          <w:rFonts w:ascii="Arial" w:hAnsi="Arial" w:cs="Arial"/>
          <w:sz w:val="22"/>
          <w:szCs w:val="22"/>
        </w:rPr>
        <w:t>El presupuesto destinado a la convocatoria de ayudas será de 19.844.754 €. Además, la medida incluye un trabajo desarrollado desde la Dirección General con los proyectos beneficiarios de las ayudas para su seguimiento, mentoring y evaluación de resultados, estimado en 155.246 €.</w:t>
      </w:r>
    </w:p>
    <w:tbl>
      <w:tblPr>
        <w:tblW w:w="9004" w:type="dxa"/>
        <w:tblCellMar>
          <w:left w:w="0" w:type="dxa"/>
          <w:right w:w="0" w:type="dxa"/>
        </w:tblCellMar>
        <w:tblLook w:val="04A0" w:firstRow="1" w:lastRow="0" w:firstColumn="1" w:lastColumn="0" w:noHBand="0" w:noVBand="1"/>
      </w:tblPr>
      <w:tblGrid>
        <w:gridCol w:w="1734"/>
        <w:gridCol w:w="687"/>
        <w:gridCol w:w="688"/>
        <w:gridCol w:w="1277"/>
        <w:gridCol w:w="1277"/>
        <w:gridCol w:w="688"/>
        <w:gridCol w:w="688"/>
        <w:gridCol w:w="688"/>
        <w:gridCol w:w="1277"/>
      </w:tblGrid>
      <w:tr w:rsidR="00F27DB0" w:rsidRPr="00FB2A96" w14:paraId="7B67621D" w14:textId="77777777" w:rsidTr="00FB2A96">
        <w:trPr>
          <w:trHeight w:val="488"/>
        </w:trPr>
        <w:tc>
          <w:tcPr>
            <w:tcW w:w="1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F9A690"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Periodificación</w:t>
            </w:r>
          </w:p>
        </w:tc>
        <w:tc>
          <w:tcPr>
            <w:tcW w:w="10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78D05"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2020</w:t>
            </w:r>
          </w:p>
        </w:tc>
        <w:tc>
          <w:tcPr>
            <w:tcW w:w="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9E72F"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2021</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6E546"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2022</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650D2"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2023</w:t>
            </w:r>
          </w:p>
        </w:tc>
        <w:tc>
          <w:tcPr>
            <w:tcW w:w="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77071"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2024</w:t>
            </w:r>
          </w:p>
        </w:tc>
        <w:tc>
          <w:tcPr>
            <w:tcW w:w="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164F5"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2025</w:t>
            </w:r>
          </w:p>
        </w:tc>
        <w:tc>
          <w:tcPr>
            <w:tcW w:w="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AF6E7"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2026</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EC4F9" w14:textId="77777777" w:rsidR="00F27DB0" w:rsidRPr="00D316E6" w:rsidRDefault="00F27DB0" w:rsidP="00F27DB0">
            <w:pPr>
              <w:spacing w:before="100" w:line="360" w:lineRule="auto"/>
              <w:jc w:val="right"/>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Total</w:t>
            </w:r>
          </w:p>
        </w:tc>
      </w:tr>
      <w:tr w:rsidR="00F27DB0" w:rsidRPr="00FB2A96" w14:paraId="19A90007" w14:textId="77777777" w:rsidTr="00FB2A96">
        <w:trPr>
          <w:trHeight w:val="863"/>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BF4AF"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Coste del Mecanismo</w:t>
            </w:r>
          </w:p>
        </w:tc>
        <w:tc>
          <w:tcPr>
            <w:tcW w:w="1008" w:type="dxa"/>
            <w:tcBorders>
              <w:top w:val="nil"/>
              <w:left w:val="nil"/>
              <w:bottom w:val="single" w:sz="8" w:space="0" w:color="auto"/>
              <w:right w:val="single" w:sz="8" w:space="0" w:color="auto"/>
            </w:tcBorders>
            <w:tcMar>
              <w:top w:w="0" w:type="dxa"/>
              <w:left w:w="108" w:type="dxa"/>
              <w:bottom w:w="0" w:type="dxa"/>
              <w:right w:w="108" w:type="dxa"/>
            </w:tcMar>
          </w:tcPr>
          <w:p w14:paraId="5956CB0B"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403" w:type="dxa"/>
            <w:tcBorders>
              <w:top w:val="nil"/>
              <w:left w:val="nil"/>
              <w:bottom w:val="single" w:sz="8" w:space="0" w:color="auto"/>
              <w:right w:val="single" w:sz="8" w:space="0" w:color="auto"/>
            </w:tcBorders>
            <w:tcMar>
              <w:top w:w="0" w:type="dxa"/>
              <w:left w:w="108" w:type="dxa"/>
              <w:bottom w:w="0" w:type="dxa"/>
              <w:right w:w="108" w:type="dxa"/>
            </w:tcMar>
          </w:tcPr>
          <w:p w14:paraId="71B84D4B"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eastAsiaTheme="minorHAnsi" w:hAnsi="Arial" w:cs="Arial"/>
                <w:b/>
                <w:bCs/>
                <w:color w:val="000000" w:themeColor="text1"/>
                <w:sz w:val="22"/>
                <w:szCs w:val="22"/>
                <w:lang w:eastAsia="en-US"/>
              </w:rPr>
              <w:t>0,00</w:t>
            </w: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467A3074"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color w:val="000000"/>
                <w:sz w:val="22"/>
                <w:szCs w:val="22"/>
              </w:rPr>
              <w:t>10.000.000</w:t>
            </w: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58A1B5DE"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color w:val="000000"/>
                <w:sz w:val="22"/>
                <w:szCs w:val="22"/>
              </w:rPr>
              <w:t>10.000.000</w:t>
            </w: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4ECAFCC9"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5C507D84"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16EC0A45"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7852C052"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color w:val="000000"/>
                <w:sz w:val="22"/>
                <w:szCs w:val="22"/>
              </w:rPr>
              <w:t>20.000.000</w:t>
            </w:r>
          </w:p>
        </w:tc>
      </w:tr>
      <w:tr w:rsidR="00F27DB0" w:rsidRPr="00FB2A96" w14:paraId="48E7798E" w14:textId="77777777" w:rsidTr="00FB2A96">
        <w:trPr>
          <w:trHeight w:val="374"/>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2D84D"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Otra financiación</w:t>
            </w:r>
          </w:p>
        </w:tc>
        <w:tc>
          <w:tcPr>
            <w:tcW w:w="1008" w:type="dxa"/>
            <w:tcBorders>
              <w:top w:val="nil"/>
              <w:left w:val="nil"/>
              <w:bottom w:val="single" w:sz="8" w:space="0" w:color="auto"/>
              <w:right w:val="single" w:sz="8" w:space="0" w:color="auto"/>
            </w:tcBorders>
            <w:tcMar>
              <w:top w:w="0" w:type="dxa"/>
              <w:left w:w="108" w:type="dxa"/>
              <w:bottom w:w="0" w:type="dxa"/>
              <w:right w:w="108" w:type="dxa"/>
            </w:tcMar>
          </w:tcPr>
          <w:p w14:paraId="67E0A796"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403" w:type="dxa"/>
            <w:tcBorders>
              <w:top w:val="nil"/>
              <w:left w:val="nil"/>
              <w:bottom w:val="single" w:sz="8" w:space="0" w:color="auto"/>
              <w:right w:val="single" w:sz="8" w:space="0" w:color="auto"/>
            </w:tcBorders>
            <w:tcMar>
              <w:top w:w="0" w:type="dxa"/>
              <w:left w:w="108" w:type="dxa"/>
              <w:bottom w:w="0" w:type="dxa"/>
              <w:right w:w="108" w:type="dxa"/>
            </w:tcMar>
          </w:tcPr>
          <w:p w14:paraId="308A0660"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A236565"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7AF5A955"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3D6E1352"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42E80AEE"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5AF813A4"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7A1669D8"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r>
      <w:tr w:rsidR="00F27DB0" w:rsidRPr="00FB2A96" w14:paraId="553AFD89" w14:textId="77777777" w:rsidTr="00FB2A96">
        <w:trPr>
          <w:trHeight w:val="536"/>
        </w:trPr>
        <w:tc>
          <w:tcPr>
            <w:tcW w:w="17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209D"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r w:rsidRPr="00D316E6">
              <w:rPr>
                <w:rFonts w:ascii="Arial" w:hAnsi="Arial" w:cs="Arial"/>
                <w:b/>
                <w:bCs/>
                <w:color w:val="000000" w:themeColor="text1"/>
                <w:sz w:val="22"/>
                <w:szCs w:val="22"/>
              </w:rPr>
              <w:t>Total</w:t>
            </w:r>
          </w:p>
        </w:tc>
        <w:tc>
          <w:tcPr>
            <w:tcW w:w="1008" w:type="dxa"/>
            <w:tcBorders>
              <w:top w:val="nil"/>
              <w:left w:val="nil"/>
              <w:bottom w:val="single" w:sz="8" w:space="0" w:color="auto"/>
              <w:right w:val="single" w:sz="8" w:space="0" w:color="auto"/>
            </w:tcBorders>
            <w:tcMar>
              <w:top w:w="0" w:type="dxa"/>
              <w:left w:w="108" w:type="dxa"/>
              <w:bottom w:w="0" w:type="dxa"/>
              <w:right w:w="108" w:type="dxa"/>
            </w:tcMar>
          </w:tcPr>
          <w:p w14:paraId="720313AE"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403" w:type="dxa"/>
            <w:tcBorders>
              <w:top w:val="nil"/>
              <w:left w:val="nil"/>
              <w:bottom w:val="single" w:sz="8" w:space="0" w:color="auto"/>
              <w:right w:val="single" w:sz="8" w:space="0" w:color="auto"/>
            </w:tcBorders>
            <w:tcMar>
              <w:top w:w="0" w:type="dxa"/>
              <w:left w:w="108" w:type="dxa"/>
              <w:bottom w:w="0" w:type="dxa"/>
              <w:right w:w="108" w:type="dxa"/>
            </w:tcMar>
          </w:tcPr>
          <w:p w14:paraId="7B16E2BC"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8052F1F"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39ED9699"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6AB7395B"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122046BB"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tcPr>
          <w:p w14:paraId="7B463245"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c>
          <w:tcPr>
            <w:tcW w:w="1227" w:type="dxa"/>
            <w:tcBorders>
              <w:top w:val="nil"/>
              <w:left w:val="nil"/>
              <w:bottom w:val="single" w:sz="8" w:space="0" w:color="auto"/>
              <w:right w:val="single" w:sz="8" w:space="0" w:color="auto"/>
            </w:tcBorders>
            <w:tcMar>
              <w:top w:w="0" w:type="dxa"/>
              <w:left w:w="108" w:type="dxa"/>
              <w:bottom w:w="0" w:type="dxa"/>
              <w:right w:w="108" w:type="dxa"/>
            </w:tcMar>
          </w:tcPr>
          <w:p w14:paraId="4F038610" w14:textId="77777777" w:rsidR="00F27DB0" w:rsidRPr="00D316E6" w:rsidRDefault="00F27DB0" w:rsidP="00F27DB0">
            <w:pPr>
              <w:spacing w:before="100" w:line="360" w:lineRule="auto"/>
              <w:rPr>
                <w:rFonts w:ascii="Arial" w:eastAsiaTheme="minorHAnsi" w:hAnsi="Arial" w:cs="Arial"/>
                <w:b/>
                <w:bCs/>
                <w:color w:val="000000" w:themeColor="text1"/>
                <w:sz w:val="22"/>
                <w:szCs w:val="22"/>
                <w:lang w:eastAsia="en-US"/>
              </w:rPr>
            </w:pPr>
          </w:p>
        </w:tc>
      </w:tr>
    </w:tbl>
    <w:p w14:paraId="61731FAC" w14:textId="7656DBB3" w:rsidR="00FB2A96" w:rsidRDefault="00B8059B" w:rsidP="00D316E6">
      <w:pPr>
        <w:spacing w:before="120" w:after="120" w:line="360" w:lineRule="exact"/>
        <w:ind w:firstLine="851"/>
        <w:jc w:val="both"/>
        <w:rPr>
          <w:rFonts w:ascii="Arial" w:hAnsi="Arial" w:cs="Arial"/>
          <w:b/>
          <w:sz w:val="22"/>
          <w:szCs w:val="22"/>
        </w:rPr>
      </w:pPr>
      <w:r w:rsidRPr="00FB2A96">
        <w:rPr>
          <w:rFonts w:ascii="Arial" w:hAnsi="Arial" w:cs="Arial"/>
          <w:b/>
          <w:sz w:val="22"/>
          <w:szCs w:val="22"/>
        </w:rPr>
        <w:t xml:space="preserve"> </w:t>
      </w:r>
    </w:p>
    <w:p w14:paraId="7A4D3787" w14:textId="0D1FB558" w:rsidR="00FB2A96" w:rsidRDefault="00FB2A96" w:rsidP="00D316E6">
      <w:pPr>
        <w:spacing w:before="120" w:after="120" w:line="360" w:lineRule="exact"/>
        <w:ind w:firstLine="851"/>
        <w:jc w:val="both"/>
        <w:rPr>
          <w:rFonts w:ascii="Arial" w:hAnsi="Arial" w:cs="Arial"/>
          <w:b/>
          <w:sz w:val="22"/>
          <w:szCs w:val="22"/>
        </w:rPr>
      </w:pPr>
    </w:p>
    <w:p w14:paraId="147C96F6" w14:textId="62E5C0B8" w:rsidR="00D75553" w:rsidRDefault="00D75553" w:rsidP="00D316E6">
      <w:pPr>
        <w:spacing w:before="120" w:after="120" w:line="360" w:lineRule="exact"/>
        <w:ind w:firstLine="851"/>
        <w:jc w:val="both"/>
        <w:rPr>
          <w:rFonts w:ascii="Arial" w:hAnsi="Arial" w:cs="Arial"/>
          <w:b/>
          <w:sz w:val="22"/>
          <w:szCs w:val="22"/>
        </w:rPr>
      </w:pPr>
    </w:p>
    <w:p w14:paraId="231F2E7C" w14:textId="4B414606" w:rsidR="00D75553" w:rsidRDefault="00D75553" w:rsidP="00D316E6">
      <w:pPr>
        <w:spacing w:before="120" w:after="120" w:line="360" w:lineRule="exact"/>
        <w:ind w:firstLine="851"/>
        <w:jc w:val="both"/>
        <w:rPr>
          <w:rFonts w:ascii="Arial" w:hAnsi="Arial" w:cs="Arial"/>
          <w:b/>
          <w:sz w:val="22"/>
          <w:szCs w:val="22"/>
        </w:rPr>
      </w:pPr>
    </w:p>
    <w:p w14:paraId="22284087" w14:textId="5A3A2651" w:rsidR="00D75553" w:rsidRDefault="00D75553" w:rsidP="00D316E6">
      <w:pPr>
        <w:spacing w:before="120" w:after="120" w:line="360" w:lineRule="exact"/>
        <w:ind w:firstLine="851"/>
        <w:jc w:val="both"/>
        <w:rPr>
          <w:rFonts w:ascii="Arial" w:hAnsi="Arial" w:cs="Arial"/>
          <w:b/>
          <w:sz w:val="22"/>
          <w:szCs w:val="22"/>
        </w:rPr>
      </w:pPr>
    </w:p>
    <w:p w14:paraId="03DCE438" w14:textId="51378D83" w:rsidR="00D75553" w:rsidRDefault="00D75553" w:rsidP="00D316E6">
      <w:pPr>
        <w:spacing w:before="120" w:after="120" w:line="360" w:lineRule="exact"/>
        <w:ind w:firstLine="851"/>
        <w:jc w:val="both"/>
        <w:rPr>
          <w:rFonts w:ascii="Arial" w:hAnsi="Arial" w:cs="Arial"/>
          <w:b/>
          <w:sz w:val="22"/>
          <w:szCs w:val="22"/>
        </w:rPr>
      </w:pPr>
    </w:p>
    <w:p w14:paraId="5B3CBEEB" w14:textId="73519104" w:rsidR="00D75553" w:rsidRDefault="00D75553" w:rsidP="00D316E6">
      <w:pPr>
        <w:spacing w:before="120" w:after="120" w:line="360" w:lineRule="exact"/>
        <w:ind w:firstLine="851"/>
        <w:jc w:val="both"/>
        <w:rPr>
          <w:rFonts w:ascii="Arial" w:hAnsi="Arial" w:cs="Arial"/>
          <w:b/>
          <w:sz w:val="22"/>
          <w:szCs w:val="22"/>
        </w:rPr>
      </w:pPr>
    </w:p>
    <w:p w14:paraId="1B3542B0" w14:textId="77777777" w:rsidR="00D75553" w:rsidRPr="00FB2A96" w:rsidRDefault="00D75553" w:rsidP="00D316E6">
      <w:pPr>
        <w:spacing w:before="120" w:after="120" w:line="360" w:lineRule="exact"/>
        <w:ind w:firstLine="851"/>
        <w:jc w:val="both"/>
        <w:rPr>
          <w:rFonts w:ascii="Arial" w:hAnsi="Arial" w:cs="Arial"/>
          <w:b/>
          <w:sz w:val="22"/>
          <w:szCs w:val="22"/>
        </w:rPr>
      </w:pPr>
    </w:p>
    <w:p w14:paraId="6BBE3BA9" w14:textId="77777777" w:rsidR="00D815E5" w:rsidRPr="00FB2A96" w:rsidRDefault="00D815E5" w:rsidP="00B8059B">
      <w:pPr>
        <w:tabs>
          <w:tab w:val="left" w:pos="540"/>
          <w:tab w:val="left" w:pos="567"/>
          <w:tab w:val="left" w:pos="1559"/>
          <w:tab w:val="left" w:pos="1620"/>
        </w:tabs>
        <w:spacing w:before="120" w:after="120" w:line="360" w:lineRule="exact"/>
        <w:jc w:val="both"/>
        <w:rPr>
          <w:rFonts w:ascii="Arial" w:hAnsi="Arial" w:cs="Arial"/>
          <w:b/>
          <w:sz w:val="22"/>
          <w:szCs w:val="22"/>
        </w:rPr>
      </w:pPr>
    </w:p>
    <w:p w14:paraId="73D678B9" w14:textId="13695BD5" w:rsidR="00B8059B" w:rsidRDefault="00D75553" w:rsidP="00D316E6">
      <w:pPr>
        <w:pStyle w:val="Ttulo2"/>
        <w:tabs>
          <w:tab w:val="left" w:pos="567"/>
        </w:tabs>
        <w:spacing w:after="120" w:line="360" w:lineRule="exact"/>
        <w:jc w:val="both"/>
        <w:rPr>
          <w:rFonts w:cs="Arial"/>
          <w:sz w:val="22"/>
          <w:szCs w:val="22"/>
        </w:rPr>
      </w:pPr>
      <w:r>
        <w:rPr>
          <w:rFonts w:cs="Arial"/>
          <w:sz w:val="22"/>
          <w:szCs w:val="22"/>
        </w:rPr>
        <w:lastRenderedPageBreak/>
        <w:t xml:space="preserve">6. </w:t>
      </w:r>
      <w:r w:rsidR="00B8059B" w:rsidRPr="00FB2A96">
        <w:rPr>
          <w:rFonts w:cs="Arial"/>
          <w:sz w:val="22"/>
          <w:szCs w:val="22"/>
        </w:rPr>
        <w:t xml:space="preserve">HITOS </w:t>
      </w:r>
      <w:r w:rsidR="00F27DB0" w:rsidRPr="00FB2A96">
        <w:rPr>
          <w:rFonts w:cs="Arial"/>
          <w:sz w:val="22"/>
          <w:szCs w:val="22"/>
        </w:rPr>
        <w:t>Y OBJETIVOS DE LA INVERSIÓN</w:t>
      </w:r>
      <w:r w:rsidR="00B8059B" w:rsidRPr="00D316E6">
        <w:rPr>
          <w:rFonts w:cs="Arial"/>
          <w:sz w:val="22"/>
          <w:szCs w:val="22"/>
        </w:rPr>
        <w:t xml:space="preserve"> </w:t>
      </w:r>
    </w:p>
    <w:p w14:paraId="2B8A5F0D" w14:textId="7C8FAD14" w:rsidR="00FB2A96" w:rsidRDefault="00FB2A96" w:rsidP="00D316E6"/>
    <w:p w14:paraId="0CB9FF6A" w14:textId="57626EFE" w:rsidR="00B8059B" w:rsidRPr="00D316E6" w:rsidRDefault="00B8059B" w:rsidP="00B8059B">
      <w:pPr>
        <w:tabs>
          <w:tab w:val="left" w:pos="540"/>
          <w:tab w:val="left" w:pos="567"/>
          <w:tab w:val="left" w:pos="1559"/>
          <w:tab w:val="left" w:pos="1620"/>
        </w:tabs>
        <w:spacing w:before="120" w:after="120" w:line="360" w:lineRule="exact"/>
        <w:jc w:val="both"/>
        <w:rPr>
          <w:rFonts w:ascii="Arial" w:hAnsi="Arial" w:cs="Arial"/>
          <w:b/>
          <w:noProof/>
          <w:sz w:val="22"/>
          <w:szCs w:val="22"/>
          <w:lang w:val="es-ES"/>
        </w:rPr>
      </w:pPr>
      <w:r w:rsidRPr="00D316E6">
        <w:rPr>
          <w:rFonts w:ascii="Arial" w:hAnsi="Arial" w:cs="Arial"/>
          <w:b/>
          <w:noProof/>
          <w:sz w:val="22"/>
          <w:szCs w:val="22"/>
          <w:lang w:val="es-ES"/>
        </w:rPr>
        <w:t>OBJETIVOS E INDICADORES DE SEGUIMIENTO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8"/>
      </w:tblGrid>
      <w:tr w:rsidR="00B8059B" w:rsidRPr="00FB2A96" w14:paraId="40CE6670"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tcPr>
          <w:p w14:paraId="56882A5F" w14:textId="77777777" w:rsidR="00B8059B" w:rsidRPr="00D316E6" w:rsidRDefault="00B8059B" w:rsidP="00B8059B">
            <w:pPr>
              <w:tabs>
                <w:tab w:val="left" w:pos="284"/>
                <w:tab w:val="left" w:pos="567"/>
              </w:tabs>
              <w:spacing w:before="60" w:after="60"/>
              <w:ind w:left="284" w:hanging="227"/>
              <w:jc w:val="center"/>
              <w:rPr>
                <w:rFonts w:ascii="Arial" w:hAnsi="Arial" w:cs="Arial"/>
                <w:b/>
                <w:sz w:val="22"/>
                <w:szCs w:val="22"/>
              </w:rPr>
            </w:pPr>
            <w:r w:rsidRPr="00D316E6">
              <w:rPr>
                <w:rFonts w:ascii="Arial" w:hAnsi="Arial" w:cs="Arial"/>
                <w:sz w:val="22"/>
                <w:szCs w:val="22"/>
              </w:rPr>
              <w:br w:type="page"/>
            </w:r>
            <w:r w:rsidRPr="00D316E6">
              <w:rPr>
                <w:rFonts w:ascii="Arial" w:hAnsi="Arial" w:cs="Arial"/>
                <w:b/>
                <w:sz w:val="22"/>
                <w:szCs w:val="22"/>
              </w:rPr>
              <w:br w:type="page"/>
              <w:t>OBJETIVO / ACTIVIDAD</w:t>
            </w:r>
          </w:p>
        </w:tc>
      </w:tr>
      <w:tr w:rsidR="00B8059B" w:rsidRPr="00FB2A96" w14:paraId="37EE20FC"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tcPr>
          <w:p w14:paraId="493CAE0E" w14:textId="77777777" w:rsidR="00B8059B" w:rsidRPr="00D316E6" w:rsidRDefault="00B8059B" w:rsidP="00B8059B">
            <w:pPr>
              <w:numPr>
                <w:ilvl w:val="0"/>
                <w:numId w:val="31"/>
              </w:numPr>
              <w:tabs>
                <w:tab w:val="left" w:pos="284"/>
              </w:tabs>
              <w:spacing w:before="60" w:after="60"/>
              <w:ind w:left="341" w:hanging="284"/>
              <w:jc w:val="both"/>
              <w:rPr>
                <w:rFonts w:ascii="Arial" w:hAnsi="Arial" w:cs="Arial"/>
                <w:b/>
                <w:sz w:val="22"/>
                <w:szCs w:val="22"/>
              </w:rPr>
            </w:pPr>
            <w:r w:rsidRPr="00D316E6">
              <w:rPr>
                <w:rFonts w:ascii="Arial" w:hAnsi="Arial" w:cs="Arial"/>
                <w:b/>
                <w:sz w:val="22"/>
                <w:szCs w:val="22"/>
              </w:rPr>
              <w:t xml:space="preserve">Ayudas para ampliar y diversificar la oferta cultural en áreas no urbanas. </w:t>
            </w:r>
          </w:p>
        </w:tc>
      </w:tr>
    </w:tbl>
    <w:p w14:paraId="45742B7A" w14:textId="77777777" w:rsidR="00B8059B" w:rsidRPr="00D316E6" w:rsidRDefault="00B8059B" w:rsidP="00B8059B">
      <w:pPr>
        <w:jc w:val="both"/>
        <w:rPr>
          <w:rFonts w:ascii="Arial" w:hAnsi="Arial" w:cs="Arial"/>
          <w:b/>
          <w:sz w:val="22"/>
          <w:szCs w:val="22"/>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179"/>
        <w:gridCol w:w="1120"/>
        <w:gridCol w:w="1189"/>
        <w:gridCol w:w="1120"/>
        <w:gridCol w:w="1202"/>
        <w:gridCol w:w="1120"/>
      </w:tblGrid>
      <w:tr w:rsidR="00B8059B" w:rsidRPr="00FB2A96" w14:paraId="4BE1E6E3" w14:textId="77777777" w:rsidTr="00FB2A96">
        <w:trPr>
          <w:cantSplit/>
          <w:trHeight w:val="340"/>
          <w:jc w:val="center"/>
        </w:trPr>
        <w:tc>
          <w:tcPr>
            <w:tcW w:w="1895" w:type="pct"/>
            <w:vMerge w:val="restart"/>
            <w:tcBorders>
              <w:top w:val="single" w:sz="12" w:space="0" w:color="auto"/>
              <w:bottom w:val="single" w:sz="12" w:space="0" w:color="auto"/>
            </w:tcBorders>
            <w:vAlign w:val="center"/>
          </w:tcPr>
          <w:p w14:paraId="14B4CF8C" w14:textId="77777777" w:rsidR="00B8059B" w:rsidRPr="00D316E6" w:rsidRDefault="00B8059B" w:rsidP="00B8059B">
            <w:pPr>
              <w:tabs>
                <w:tab w:val="left" w:pos="284"/>
                <w:tab w:val="left" w:pos="567"/>
              </w:tabs>
              <w:spacing w:before="60"/>
              <w:jc w:val="center"/>
              <w:rPr>
                <w:rFonts w:ascii="Arial" w:hAnsi="Arial" w:cs="Arial"/>
                <w:b/>
                <w:sz w:val="22"/>
                <w:szCs w:val="22"/>
              </w:rPr>
            </w:pPr>
            <w:r w:rsidRPr="00D316E6">
              <w:rPr>
                <w:rFonts w:ascii="Arial" w:hAnsi="Arial" w:cs="Arial"/>
                <w:b/>
                <w:sz w:val="22"/>
                <w:szCs w:val="22"/>
              </w:rPr>
              <w:t>INDICADORES</w:t>
            </w:r>
          </w:p>
        </w:tc>
        <w:tc>
          <w:tcPr>
            <w:tcW w:w="1243" w:type="pct"/>
            <w:gridSpan w:val="2"/>
            <w:tcBorders>
              <w:top w:val="single" w:sz="12" w:space="0" w:color="auto"/>
              <w:bottom w:val="single" w:sz="12" w:space="0" w:color="auto"/>
            </w:tcBorders>
            <w:vAlign w:val="center"/>
          </w:tcPr>
          <w:p w14:paraId="778AFABC" w14:textId="77777777" w:rsidR="00B8059B" w:rsidRPr="00D316E6" w:rsidRDefault="00B8059B" w:rsidP="00B8059B">
            <w:pPr>
              <w:tabs>
                <w:tab w:val="left" w:pos="284"/>
                <w:tab w:val="left" w:pos="567"/>
              </w:tabs>
              <w:spacing w:before="60" w:after="60"/>
              <w:jc w:val="center"/>
              <w:rPr>
                <w:rFonts w:ascii="Arial" w:hAnsi="Arial" w:cs="Arial"/>
                <w:b/>
                <w:sz w:val="22"/>
                <w:szCs w:val="22"/>
              </w:rPr>
            </w:pPr>
            <w:r w:rsidRPr="00D316E6">
              <w:rPr>
                <w:rFonts w:ascii="Arial" w:hAnsi="Arial" w:cs="Arial"/>
                <w:b/>
                <w:sz w:val="22"/>
                <w:szCs w:val="22"/>
              </w:rPr>
              <w:t>2021</w:t>
            </w:r>
          </w:p>
        </w:tc>
        <w:tc>
          <w:tcPr>
            <w:tcW w:w="1242" w:type="pct"/>
            <w:gridSpan w:val="2"/>
            <w:tcBorders>
              <w:top w:val="single" w:sz="12" w:space="0" w:color="auto"/>
              <w:bottom w:val="single" w:sz="12" w:space="0" w:color="auto"/>
            </w:tcBorders>
            <w:vAlign w:val="center"/>
          </w:tcPr>
          <w:p w14:paraId="29C1E613" w14:textId="77777777" w:rsidR="00B8059B" w:rsidRPr="00D316E6" w:rsidRDefault="00B8059B" w:rsidP="00B8059B">
            <w:pPr>
              <w:tabs>
                <w:tab w:val="left" w:pos="284"/>
                <w:tab w:val="left" w:pos="567"/>
              </w:tabs>
              <w:spacing w:before="60" w:after="60"/>
              <w:jc w:val="center"/>
              <w:rPr>
                <w:rFonts w:ascii="Arial" w:hAnsi="Arial" w:cs="Arial"/>
                <w:b/>
                <w:sz w:val="22"/>
                <w:szCs w:val="22"/>
              </w:rPr>
            </w:pPr>
            <w:r w:rsidRPr="00D316E6">
              <w:rPr>
                <w:rFonts w:ascii="Arial" w:hAnsi="Arial" w:cs="Arial"/>
                <w:b/>
                <w:sz w:val="22"/>
                <w:szCs w:val="22"/>
              </w:rPr>
              <w:t>2022</w:t>
            </w:r>
          </w:p>
        </w:tc>
        <w:tc>
          <w:tcPr>
            <w:tcW w:w="620" w:type="pct"/>
            <w:tcBorders>
              <w:top w:val="single" w:sz="12" w:space="0" w:color="auto"/>
              <w:bottom w:val="single" w:sz="12" w:space="0" w:color="auto"/>
            </w:tcBorders>
            <w:vAlign w:val="center"/>
          </w:tcPr>
          <w:p w14:paraId="0EA43069" w14:textId="77777777" w:rsidR="00B8059B" w:rsidRPr="00D316E6" w:rsidRDefault="00B8059B" w:rsidP="00B8059B">
            <w:pPr>
              <w:tabs>
                <w:tab w:val="left" w:pos="284"/>
                <w:tab w:val="left" w:pos="567"/>
              </w:tabs>
              <w:spacing w:before="60" w:after="60"/>
              <w:jc w:val="center"/>
              <w:rPr>
                <w:rFonts w:ascii="Arial" w:hAnsi="Arial" w:cs="Arial"/>
                <w:b/>
                <w:sz w:val="22"/>
                <w:szCs w:val="22"/>
              </w:rPr>
            </w:pPr>
            <w:r w:rsidRPr="00D316E6">
              <w:rPr>
                <w:rFonts w:ascii="Arial" w:hAnsi="Arial" w:cs="Arial"/>
                <w:b/>
                <w:sz w:val="22"/>
                <w:szCs w:val="22"/>
              </w:rPr>
              <w:t>2023</w:t>
            </w:r>
          </w:p>
        </w:tc>
      </w:tr>
      <w:tr w:rsidR="00B8059B" w:rsidRPr="00FB2A96" w14:paraId="7640A1CF" w14:textId="77777777" w:rsidTr="00FB2A96">
        <w:trPr>
          <w:cantSplit/>
          <w:jc w:val="center"/>
        </w:trPr>
        <w:tc>
          <w:tcPr>
            <w:tcW w:w="1895" w:type="pct"/>
            <w:vMerge/>
            <w:tcBorders>
              <w:top w:val="single" w:sz="12" w:space="0" w:color="auto"/>
              <w:bottom w:val="single" w:sz="12" w:space="0" w:color="auto"/>
            </w:tcBorders>
            <w:vAlign w:val="center"/>
          </w:tcPr>
          <w:p w14:paraId="34637BE4" w14:textId="77777777" w:rsidR="00B8059B" w:rsidRPr="00D316E6" w:rsidRDefault="00B8059B" w:rsidP="00B8059B">
            <w:pPr>
              <w:tabs>
                <w:tab w:val="left" w:pos="284"/>
                <w:tab w:val="left" w:pos="567"/>
              </w:tabs>
              <w:spacing w:before="60" w:after="60"/>
              <w:jc w:val="center"/>
              <w:rPr>
                <w:rFonts w:ascii="Arial" w:hAnsi="Arial" w:cs="Arial"/>
                <w:b/>
                <w:i/>
                <w:sz w:val="22"/>
                <w:szCs w:val="22"/>
              </w:rPr>
            </w:pPr>
          </w:p>
        </w:tc>
        <w:tc>
          <w:tcPr>
            <w:tcW w:w="621" w:type="pct"/>
            <w:tcBorders>
              <w:top w:val="single" w:sz="12" w:space="0" w:color="auto"/>
              <w:bottom w:val="single" w:sz="12" w:space="0" w:color="auto"/>
            </w:tcBorders>
            <w:vAlign w:val="center"/>
          </w:tcPr>
          <w:p w14:paraId="6794A31B" w14:textId="77777777" w:rsidR="00B8059B" w:rsidRPr="00D316E6" w:rsidRDefault="00B8059B" w:rsidP="00B8059B">
            <w:pPr>
              <w:tabs>
                <w:tab w:val="left" w:pos="284"/>
                <w:tab w:val="left" w:pos="567"/>
              </w:tabs>
              <w:jc w:val="center"/>
              <w:rPr>
                <w:rFonts w:ascii="Arial" w:hAnsi="Arial" w:cs="Arial"/>
                <w:b/>
                <w:sz w:val="22"/>
                <w:szCs w:val="22"/>
              </w:rPr>
            </w:pPr>
            <w:r w:rsidRPr="00D316E6">
              <w:rPr>
                <w:rFonts w:ascii="Arial" w:hAnsi="Arial" w:cs="Arial"/>
                <w:b/>
                <w:sz w:val="22"/>
                <w:szCs w:val="22"/>
              </w:rPr>
              <w:t>Presu-puestado</w:t>
            </w:r>
          </w:p>
        </w:tc>
        <w:tc>
          <w:tcPr>
            <w:tcW w:w="622" w:type="pct"/>
            <w:tcBorders>
              <w:top w:val="single" w:sz="12" w:space="0" w:color="auto"/>
              <w:bottom w:val="single" w:sz="12" w:space="0" w:color="auto"/>
            </w:tcBorders>
            <w:vAlign w:val="center"/>
          </w:tcPr>
          <w:p w14:paraId="4C423560" w14:textId="77777777" w:rsidR="00B8059B" w:rsidRPr="00D316E6" w:rsidRDefault="00B8059B" w:rsidP="00B8059B">
            <w:pPr>
              <w:keepNext/>
              <w:keepLines/>
              <w:spacing w:before="60" w:after="60"/>
              <w:ind w:right="20"/>
              <w:jc w:val="center"/>
              <w:rPr>
                <w:rFonts w:ascii="Arial" w:hAnsi="Arial" w:cs="Arial"/>
                <w:b/>
                <w:sz w:val="22"/>
                <w:szCs w:val="22"/>
              </w:rPr>
            </w:pPr>
            <w:r w:rsidRPr="00D316E6">
              <w:rPr>
                <w:rFonts w:ascii="Arial" w:hAnsi="Arial" w:cs="Arial"/>
                <w:b/>
                <w:sz w:val="22"/>
                <w:szCs w:val="22"/>
              </w:rPr>
              <w:t>Realizado</w:t>
            </w:r>
          </w:p>
        </w:tc>
        <w:tc>
          <w:tcPr>
            <w:tcW w:w="621" w:type="pct"/>
            <w:tcBorders>
              <w:top w:val="single" w:sz="12" w:space="0" w:color="auto"/>
              <w:bottom w:val="single" w:sz="12" w:space="0" w:color="auto"/>
            </w:tcBorders>
            <w:vAlign w:val="center"/>
          </w:tcPr>
          <w:p w14:paraId="2306734D" w14:textId="77777777" w:rsidR="00B8059B" w:rsidRPr="00D316E6" w:rsidRDefault="00B8059B" w:rsidP="00B8059B">
            <w:pPr>
              <w:tabs>
                <w:tab w:val="left" w:pos="284"/>
                <w:tab w:val="left" w:pos="567"/>
              </w:tabs>
              <w:spacing w:before="60" w:after="60"/>
              <w:jc w:val="center"/>
              <w:rPr>
                <w:rFonts w:ascii="Arial" w:hAnsi="Arial" w:cs="Arial"/>
                <w:b/>
                <w:sz w:val="22"/>
                <w:szCs w:val="22"/>
              </w:rPr>
            </w:pPr>
            <w:r w:rsidRPr="00D316E6">
              <w:rPr>
                <w:rFonts w:ascii="Arial" w:hAnsi="Arial" w:cs="Arial"/>
                <w:b/>
                <w:sz w:val="22"/>
                <w:szCs w:val="22"/>
              </w:rPr>
              <w:t>Presu-puestado</w:t>
            </w:r>
          </w:p>
        </w:tc>
        <w:tc>
          <w:tcPr>
            <w:tcW w:w="621" w:type="pct"/>
            <w:tcBorders>
              <w:top w:val="single" w:sz="12" w:space="0" w:color="auto"/>
              <w:bottom w:val="single" w:sz="12" w:space="0" w:color="auto"/>
            </w:tcBorders>
            <w:vAlign w:val="center"/>
          </w:tcPr>
          <w:p w14:paraId="49821921" w14:textId="77777777" w:rsidR="00B8059B" w:rsidRPr="00D316E6" w:rsidRDefault="00B8059B" w:rsidP="00B8059B">
            <w:pPr>
              <w:keepNext/>
              <w:keepLines/>
              <w:spacing w:before="60" w:after="60"/>
              <w:ind w:right="20"/>
              <w:jc w:val="center"/>
              <w:rPr>
                <w:rFonts w:ascii="Arial" w:hAnsi="Arial" w:cs="Arial"/>
                <w:b/>
                <w:sz w:val="22"/>
                <w:szCs w:val="22"/>
              </w:rPr>
            </w:pPr>
            <w:r w:rsidRPr="00D316E6">
              <w:rPr>
                <w:rFonts w:ascii="Arial" w:hAnsi="Arial" w:cs="Arial"/>
                <w:b/>
                <w:sz w:val="22"/>
                <w:szCs w:val="22"/>
              </w:rPr>
              <w:t>Ejecución</w:t>
            </w:r>
          </w:p>
          <w:p w14:paraId="1F0ADDC2" w14:textId="77777777" w:rsidR="00B8059B" w:rsidRPr="00D316E6" w:rsidRDefault="00B8059B" w:rsidP="00B8059B">
            <w:pPr>
              <w:keepNext/>
              <w:keepLines/>
              <w:spacing w:before="60" w:after="60"/>
              <w:ind w:right="20"/>
              <w:jc w:val="center"/>
              <w:rPr>
                <w:rFonts w:ascii="Arial" w:hAnsi="Arial" w:cs="Arial"/>
                <w:b/>
                <w:sz w:val="22"/>
                <w:szCs w:val="22"/>
              </w:rPr>
            </w:pPr>
            <w:r w:rsidRPr="00D316E6">
              <w:rPr>
                <w:rFonts w:ascii="Arial" w:hAnsi="Arial" w:cs="Arial"/>
                <w:b/>
                <w:sz w:val="22"/>
                <w:szCs w:val="22"/>
              </w:rPr>
              <w:t>prevista</w:t>
            </w:r>
          </w:p>
        </w:tc>
        <w:tc>
          <w:tcPr>
            <w:tcW w:w="620" w:type="pct"/>
            <w:tcBorders>
              <w:top w:val="single" w:sz="12" w:space="0" w:color="auto"/>
              <w:bottom w:val="single" w:sz="12" w:space="0" w:color="auto"/>
            </w:tcBorders>
            <w:vAlign w:val="center"/>
          </w:tcPr>
          <w:p w14:paraId="7EEA1BFC" w14:textId="77777777" w:rsidR="00B8059B" w:rsidRPr="00D316E6" w:rsidRDefault="00B8059B" w:rsidP="00B8059B">
            <w:pPr>
              <w:tabs>
                <w:tab w:val="left" w:pos="284"/>
                <w:tab w:val="left" w:pos="567"/>
              </w:tabs>
              <w:spacing w:before="60" w:after="60"/>
              <w:jc w:val="center"/>
              <w:rPr>
                <w:rFonts w:ascii="Arial" w:hAnsi="Arial" w:cs="Arial"/>
                <w:b/>
                <w:sz w:val="22"/>
                <w:szCs w:val="22"/>
              </w:rPr>
            </w:pPr>
            <w:r w:rsidRPr="00D316E6">
              <w:rPr>
                <w:rFonts w:ascii="Arial" w:hAnsi="Arial" w:cs="Arial"/>
                <w:b/>
                <w:sz w:val="22"/>
                <w:szCs w:val="22"/>
              </w:rPr>
              <w:t>Presu-puestado</w:t>
            </w:r>
          </w:p>
        </w:tc>
      </w:tr>
      <w:tr w:rsidR="00B8059B" w:rsidRPr="00FB2A96" w14:paraId="2AF778D8" w14:textId="77777777" w:rsidTr="00FB2A96">
        <w:trPr>
          <w:cantSplit/>
          <w:trHeight w:val="20"/>
          <w:jc w:val="center"/>
        </w:trPr>
        <w:tc>
          <w:tcPr>
            <w:tcW w:w="1895" w:type="pct"/>
            <w:vAlign w:val="bottom"/>
          </w:tcPr>
          <w:p w14:paraId="288C676E" w14:textId="77777777" w:rsidR="00B8059B" w:rsidRPr="00D316E6" w:rsidRDefault="00B8059B" w:rsidP="00B8059B">
            <w:pPr>
              <w:numPr>
                <w:ilvl w:val="0"/>
                <w:numId w:val="30"/>
              </w:numPr>
              <w:spacing w:before="60"/>
              <w:ind w:left="289" w:hanging="227"/>
              <w:rPr>
                <w:rFonts w:ascii="Arial" w:hAnsi="Arial" w:cs="Arial"/>
                <w:iCs/>
                <w:sz w:val="22"/>
                <w:szCs w:val="22"/>
              </w:rPr>
            </w:pPr>
            <w:r w:rsidRPr="00D316E6">
              <w:rPr>
                <w:rFonts w:ascii="Arial" w:hAnsi="Arial" w:cs="Arial"/>
                <w:sz w:val="22"/>
                <w:szCs w:val="22"/>
              </w:rPr>
              <w:t>Convocatorias de ayudas publicadas.</w:t>
            </w:r>
          </w:p>
          <w:p w14:paraId="2D68A9B9" w14:textId="77777777" w:rsidR="00B8059B" w:rsidRPr="00D316E6" w:rsidRDefault="00B8059B" w:rsidP="00B8059B">
            <w:pPr>
              <w:tabs>
                <w:tab w:val="left" w:pos="284"/>
                <w:tab w:val="left" w:pos="567"/>
              </w:tabs>
              <w:spacing w:before="60"/>
              <w:ind w:right="125"/>
              <w:jc w:val="right"/>
              <w:rPr>
                <w:rFonts w:ascii="Arial" w:hAnsi="Arial" w:cs="Arial"/>
                <w:i/>
                <w:sz w:val="22"/>
                <w:szCs w:val="22"/>
              </w:rPr>
            </w:pPr>
            <w:r w:rsidRPr="00D316E6">
              <w:rPr>
                <w:rFonts w:ascii="Arial" w:hAnsi="Arial" w:cs="Arial"/>
                <w:i/>
                <w:iCs/>
                <w:sz w:val="22"/>
                <w:szCs w:val="22"/>
              </w:rPr>
              <w:t>(Número de convocatorias)</w:t>
            </w:r>
          </w:p>
        </w:tc>
        <w:tc>
          <w:tcPr>
            <w:tcW w:w="621" w:type="pct"/>
            <w:vAlign w:val="bottom"/>
          </w:tcPr>
          <w:p w14:paraId="2343F1FB"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0</w:t>
            </w:r>
          </w:p>
        </w:tc>
        <w:tc>
          <w:tcPr>
            <w:tcW w:w="622" w:type="pct"/>
            <w:vAlign w:val="bottom"/>
          </w:tcPr>
          <w:p w14:paraId="00A6E083"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0</w:t>
            </w:r>
          </w:p>
        </w:tc>
        <w:tc>
          <w:tcPr>
            <w:tcW w:w="621" w:type="pct"/>
            <w:vAlign w:val="bottom"/>
          </w:tcPr>
          <w:p w14:paraId="1CFFA928"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19</w:t>
            </w:r>
          </w:p>
        </w:tc>
        <w:tc>
          <w:tcPr>
            <w:tcW w:w="621" w:type="pct"/>
            <w:vAlign w:val="bottom"/>
          </w:tcPr>
          <w:p w14:paraId="1709136A"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19</w:t>
            </w:r>
          </w:p>
        </w:tc>
        <w:tc>
          <w:tcPr>
            <w:tcW w:w="620" w:type="pct"/>
            <w:vAlign w:val="bottom"/>
          </w:tcPr>
          <w:p w14:paraId="523A8B1B"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19</w:t>
            </w:r>
          </w:p>
        </w:tc>
      </w:tr>
      <w:tr w:rsidR="00B8059B" w:rsidRPr="00FB2A96" w14:paraId="0A438E9A" w14:textId="77777777" w:rsidTr="00FB2A96">
        <w:trPr>
          <w:cantSplit/>
          <w:trHeight w:val="20"/>
          <w:jc w:val="center"/>
        </w:trPr>
        <w:tc>
          <w:tcPr>
            <w:tcW w:w="1895" w:type="pct"/>
            <w:vAlign w:val="bottom"/>
          </w:tcPr>
          <w:p w14:paraId="72E3B328" w14:textId="77777777" w:rsidR="00B8059B" w:rsidRPr="00D316E6" w:rsidRDefault="00B8059B" w:rsidP="00B8059B">
            <w:pPr>
              <w:numPr>
                <w:ilvl w:val="0"/>
                <w:numId w:val="30"/>
              </w:numPr>
              <w:spacing w:before="60"/>
              <w:ind w:left="289" w:hanging="227"/>
              <w:rPr>
                <w:rFonts w:ascii="Arial" w:hAnsi="Arial" w:cs="Arial"/>
                <w:iCs/>
                <w:sz w:val="22"/>
                <w:szCs w:val="22"/>
              </w:rPr>
            </w:pPr>
            <w:r w:rsidRPr="00D316E6">
              <w:rPr>
                <w:rFonts w:ascii="Arial" w:hAnsi="Arial" w:cs="Arial"/>
                <w:sz w:val="22"/>
                <w:szCs w:val="22"/>
              </w:rPr>
              <w:t>Proyectos subvencionados</w:t>
            </w:r>
            <w:r w:rsidRPr="00D316E6">
              <w:rPr>
                <w:rFonts w:ascii="Arial" w:hAnsi="Arial" w:cs="Arial"/>
                <w:iCs/>
                <w:sz w:val="22"/>
                <w:szCs w:val="22"/>
              </w:rPr>
              <w:t>.</w:t>
            </w:r>
          </w:p>
          <w:p w14:paraId="245D0AAE"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i/>
                <w:iCs/>
                <w:sz w:val="22"/>
                <w:szCs w:val="22"/>
              </w:rPr>
              <w:t>(Número de beneficiarios de las ayudas)</w:t>
            </w:r>
          </w:p>
        </w:tc>
        <w:tc>
          <w:tcPr>
            <w:tcW w:w="621" w:type="pct"/>
            <w:vAlign w:val="bottom"/>
          </w:tcPr>
          <w:p w14:paraId="206F8683"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0</w:t>
            </w:r>
          </w:p>
        </w:tc>
        <w:tc>
          <w:tcPr>
            <w:tcW w:w="622" w:type="pct"/>
            <w:vAlign w:val="bottom"/>
          </w:tcPr>
          <w:p w14:paraId="71880623"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0</w:t>
            </w:r>
          </w:p>
        </w:tc>
        <w:tc>
          <w:tcPr>
            <w:tcW w:w="621" w:type="pct"/>
            <w:vAlign w:val="bottom"/>
          </w:tcPr>
          <w:p w14:paraId="0A604F8D"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200</w:t>
            </w:r>
          </w:p>
        </w:tc>
        <w:tc>
          <w:tcPr>
            <w:tcW w:w="621" w:type="pct"/>
            <w:vAlign w:val="bottom"/>
          </w:tcPr>
          <w:p w14:paraId="2BD877D1"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200</w:t>
            </w:r>
          </w:p>
        </w:tc>
        <w:tc>
          <w:tcPr>
            <w:tcW w:w="620" w:type="pct"/>
            <w:vAlign w:val="bottom"/>
          </w:tcPr>
          <w:p w14:paraId="2A794B1E" w14:textId="77777777" w:rsidR="00B8059B" w:rsidRPr="00D316E6" w:rsidRDefault="00B8059B" w:rsidP="00B8059B">
            <w:pPr>
              <w:tabs>
                <w:tab w:val="left" w:pos="284"/>
                <w:tab w:val="left" w:pos="567"/>
              </w:tabs>
              <w:spacing w:before="60"/>
              <w:ind w:right="125"/>
              <w:jc w:val="right"/>
              <w:rPr>
                <w:rFonts w:ascii="Arial" w:hAnsi="Arial" w:cs="Arial"/>
                <w:sz w:val="22"/>
                <w:szCs w:val="22"/>
              </w:rPr>
            </w:pPr>
            <w:r w:rsidRPr="00D316E6">
              <w:rPr>
                <w:rFonts w:ascii="Arial" w:hAnsi="Arial" w:cs="Arial"/>
                <w:sz w:val="22"/>
                <w:szCs w:val="22"/>
              </w:rPr>
              <w:t>200</w:t>
            </w:r>
          </w:p>
        </w:tc>
      </w:tr>
    </w:tbl>
    <w:p w14:paraId="5CC24F1C" w14:textId="77777777" w:rsidR="00B8059B" w:rsidRPr="00D316E6" w:rsidRDefault="00B8059B" w:rsidP="00B8059B">
      <w:pPr>
        <w:spacing w:before="240" w:after="240"/>
        <w:jc w:val="both"/>
        <w:rPr>
          <w:rFonts w:ascii="Arial" w:hAnsi="Arial" w:cs="Arial"/>
          <w:b/>
          <w:color w:val="000000"/>
          <w:sz w:val="22"/>
          <w:szCs w:val="22"/>
        </w:rPr>
      </w:pPr>
    </w:p>
    <w:p w14:paraId="08342741" w14:textId="77777777" w:rsidR="004C47A2" w:rsidRPr="00FB2A96" w:rsidRDefault="00C02A23" w:rsidP="004C47A2">
      <w:pPr>
        <w:pStyle w:val="Descripcin1"/>
        <w:tabs>
          <w:tab w:val="clear" w:pos="426"/>
          <w:tab w:val="left" w:pos="567"/>
        </w:tabs>
        <w:spacing w:before="360" w:line="360" w:lineRule="exact"/>
        <w:jc w:val="both"/>
        <w:rPr>
          <w:rFonts w:ascii="Arial" w:hAnsi="Arial" w:cs="Arial"/>
          <w:sz w:val="22"/>
          <w:szCs w:val="22"/>
          <w:u w:val="single"/>
        </w:rPr>
      </w:pPr>
      <w:r w:rsidRPr="00FB2A96">
        <w:rPr>
          <w:rFonts w:ascii="Arial" w:hAnsi="Arial" w:cs="Arial"/>
          <w:sz w:val="22"/>
          <w:szCs w:val="22"/>
          <w:u w:val="single"/>
        </w:rPr>
        <w:t>DIRECCIÓN GENERAL DE BELLAS ARTES</w:t>
      </w:r>
    </w:p>
    <w:p w14:paraId="6AD3FD8F" w14:textId="53D2A621" w:rsidR="00C02A23" w:rsidRPr="00FB2A96" w:rsidRDefault="00C02A23" w:rsidP="004C47A2">
      <w:pPr>
        <w:pStyle w:val="Descripcin1"/>
        <w:tabs>
          <w:tab w:val="clear" w:pos="426"/>
          <w:tab w:val="left" w:pos="567"/>
        </w:tabs>
        <w:spacing w:before="360" w:line="360" w:lineRule="exact"/>
        <w:jc w:val="both"/>
        <w:rPr>
          <w:rFonts w:ascii="Arial" w:hAnsi="Arial" w:cs="Arial"/>
          <w:sz w:val="22"/>
          <w:szCs w:val="22"/>
          <w:u w:val="single"/>
        </w:rPr>
      </w:pPr>
      <w:r w:rsidRPr="00D316E6">
        <w:rPr>
          <w:rFonts w:ascii="Arial" w:hAnsi="Arial" w:cs="Arial"/>
          <w:sz w:val="22"/>
          <w:szCs w:val="22"/>
        </w:rPr>
        <w:t>DEFINICIÓN DEL PROGRAMA Y DE SUS OBJETIVOS</w:t>
      </w:r>
    </w:p>
    <w:p w14:paraId="61B34E3C" w14:textId="77777777" w:rsidR="00C02A23" w:rsidRPr="00FB2A96" w:rsidRDefault="00C02A23" w:rsidP="00C02A23">
      <w:pPr>
        <w:pStyle w:val="Textosinformato"/>
        <w:spacing w:before="120" w:after="120" w:line="360" w:lineRule="exact"/>
        <w:jc w:val="both"/>
        <w:rPr>
          <w:rFonts w:ascii="Arial" w:hAnsi="Arial" w:cs="Arial"/>
          <w:sz w:val="22"/>
          <w:szCs w:val="22"/>
        </w:rPr>
      </w:pPr>
      <w:r w:rsidRPr="00FB2A96">
        <w:rPr>
          <w:rFonts w:ascii="Arial" w:hAnsi="Arial" w:cs="Arial"/>
          <w:sz w:val="22"/>
          <w:szCs w:val="22"/>
        </w:rPr>
        <w:t xml:space="preserve">El programa 33XB </w:t>
      </w:r>
      <w:r w:rsidRPr="00FB2A96">
        <w:rPr>
          <w:rFonts w:ascii="Arial" w:hAnsi="Arial" w:cs="Arial"/>
          <w:i/>
          <w:sz w:val="22"/>
          <w:szCs w:val="22"/>
        </w:rPr>
        <w:t>Dinamización de la cultura a lo largo del territorio</w:t>
      </w:r>
      <w:r w:rsidRPr="00FB2A96">
        <w:rPr>
          <w:rFonts w:ascii="Arial" w:hAnsi="Arial" w:cs="Arial"/>
          <w:sz w:val="22"/>
          <w:szCs w:val="22"/>
        </w:rPr>
        <w:t xml:space="preserve"> se encuadra en el componente 24 </w:t>
      </w:r>
      <w:r w:rsidRPr="00FB2A96">
        <w:rPr>
          <w:rFonts w:ascii="Arial" w:hAnsi="Arial" w:cs="Arial"/>
          <w:i/>
          <w:sz w:val="22"/>
          <w:szCs w:val="22"/>
        </w:rPr>
        <w:t>Revalorización de la industria cultural</w:t>
      </w:r>
      <w:r w:rsidRPr="00FB2A96">
        <w:rPr>
          <w:rFonts w:ascii="Arial" w:hAnsi="Arial" w:cs="Arial"/>
          <w:sz w:val="22"/>
          <w:szCs w:val="22"/>
        </w:rPr>
        <w:t>, cuyos principales retos a abordar son:</w:t>
      </w:r>
    </w:p>
    <w:p w14:paraId="36CD343B" w14:textId="77777777" w:rsidR="00C02A23" w:rsidRPr="00FB2A96" w:rsidRDefault="00C02A23" w:rsidP="00C02A23">
      <w:pPr>
        <w:pStyle w:val="Textosinformato"/>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Mejora de la competitividad</w:t>
      </w:r>
    </w:p>
    <w:p w14:paraId="79598C81" w14:textId="77777777" w:rsidR="00C02A23" w:rsidRPr="00FB2A96" w:rsidRDefault="00C02A23" w:rsidP="00C02A23">
      <w:pPr>
        <w:pStyle w:val="Textosinformato"/>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Dinamización y cohesión del territorio</w:t>
      </w:r>
    </w:p>
    <w:p w14:paraId="7B701F3B" w14:textId="77777777" w:rsidR="00C02A23" w:rsidRPr="00FB2A96" w:rsidRDefault="00C02A23" w:rsidP="00C02A23">
      <w:pPr>
        <w:pStyle w:val="Textosinformato"/>
        <w:spacing w:before="120" w:after="120" w:line="360" w:lineRule="exact"/>
        <w:ind w:firstLine="1134"/>
        <w:jc w:val="both"/>
        <w:rPr>
          <w:rFonts w:ascii="Arial" w:hAnsi="Arial" w:cs="Arial"/>
          <w:sz w:val="22"/>
          <w:szCs w:val="22"/>
        </w:rPr>
      </w:pPr>
      <w:r w:rsidRPr="00FB2A96">
        <w:rPr>
          <w:rFonts w:ascii="Arial" w:hAnsi="Arial" w:cs="Arial"/>
          <w:sz w:val="22"/>
          <w:szCs w:val="22"/>
        </w:rPr>
        <w:t>•</w:t>
      </w:r>
      <w:r w:rsidRPr="00FB2A96">
        <w:rPr>
          <w:rFonts w:ascii="Arial" w:hAnsi="Arial" w:cs="Arial"/>
          <w:sz w:val="22"/>
          <w:szCs w:val="22"/>
        </w:rPr>
        <w:tab/>
        <w:t>Digitalización y sostenibilidad de los grandes servicios culturales</w:t>
      </w:r>
    </w:p>
    <w:p w14:paraId="176B09B4" w14:textId="77777777" w:rsidR="00C02A23" w:rsidRPr="00FB2A96" w:rsidRDefault="00C02A23" w:rsidP="00C02A23">
      <w:pPr>
        <w:pStyle w:val="Textosinformato"/>
        <w:spacing w:before="120" w:after="120" w:line="360" w:lineRule="exact"/>
        <w:jc w:val="both"/>
        <w:rPr>
          <w:rFonts w:ascii="Arial" w:hAnsi="Arial" w:cs="Arial"/>
          <w:sz w:val="22"/>
          <w:szCs w:val="22"/>
        </w:rPr>
      </w:pPr>
      <w:r w:rsidRPr="00FB2A96">
        <w:rPr>
          <w:rFonts w:ascii="Arial" w:hAnsi="Arial" w:cs="Arial"/>
          <w:sz w:val="22"/>
          <w:szCs w:val="22"/>
        </w:rPr>
        <w:t>El componente 24 recoge, pues, un importante grupo de reformas e inversiones orientadas a fortalecer la cadena de valor de las industrias culturales españolas, mediante el refuerzo de sus capacidades y resiliencia. Para ello se promoverán tres ejes estratégicos: competitividad, dinamización y digitalización y sostenibilidad de los grandes servicios culturales.</w:t>
      </w:r>
    </w:p>
    <w:p w14:paraId="00600E32" w14:textId="77777777" w:rsidR="00C02A23" w:rsidRPr="00FB2A96" w:rsidRDefault="00C02A23" w:rsidP="00C02A23">
      <w:pPr>
        <w:pStyle w:val="Textosinformato"/>
        <w:spacing w:before="120" w:after="120" w:line="360" w:lineRule="exact"/>
        <w:jc w:val="both"/>
        <w:rPr>
          <w:rFonts w:ascii="Arial" w:hAnsi="Arial" w:cs="Arial"/>
          <w:sz w:val="22"/>
          <w:szCs w:val="22"/>
        </w:rPr>
      </w:pPr>
      <w:r w:rsidRPr="00FB2A96">
        <w:rPr>
          <w:rFonts w:ascii="Arial" w:hAnsi="Arial" w:cs="Arial"/>
          <w:sz w:val="22"/>
          <w:szCs w:val="22"/>
        </w:rPr>
        <w:t xml:space="preserve">Dentro del componente 24, el programa presupuestario 33XB se destina a financiar la inversión C.24.I2 </w:t>
      </w:r>
      <w:r w:rsidRPr="00FB2A96">
        <w:rPr>
          <w:rFonts w:ascii="Arial" w:hAnsi="Arial" w:cs="Arial"/>
          <w:bCs/>
          <w:i/>
          <w:sz w:val="22"/>
          <w:szCs w:val="22"/>
          <w:lang w:val="es-ES_tradnl"/>
        </w:rPr>
        <w:t>Dinamización de la cultura a lo largo del territorio</w:t>
      </w:r>
      <w:r w:rsidRPr="00FB2A96">
        <w:rPr>
          <w:rFonts w:ascii="Arial" w:hAnsi="Arial" w:cs="Arial"/>
          <w:sz w:val="22"/>
          <w:szCs w:val="22"/>
        </w:rPr>
        <w:t xml:space="preserve"> en la que la Dirección General de Bellas Artes participa a través del proyecto C.24.I2.P3 </w:t>
      </w:r>
      <w:r w:rsidRPr="00FB2A96">
        <w:rPr>
          <w:rFonts w:ascii="Arial" w:hAnsi="Arial" w:cs="Arial"/>
          <w:i/>
          <w:sz w:val="22"/>
          <w:szCs w:val="22"/>
        </w:rPr>
        <w:t>Medidas de conservación, restauración y puesta en valor del patrimonio cultural español</w:t>
      </w:r>
      <w:r w:rsidRPr="00FB2A96">
        <w:rPr>
          <w:rFonts w:ascii="Arial" w:hAnsi="Arial" w:cs="Arial"/>
          <w:sz w:val="22"/>
          <w:szCs w:val="22"/>
        </w:rPr>
        <w:t>.</w:t>
      </w:r>
    </w:p>
    <w:tbl>
      <w:tblPr>
        <w:tblStyle w:val="Tablaconcuadrcula"/>
        <w:tblpPr w:leftFromText="141" w:rightFromText="141" w:vertAnchor="text" w:horzAnchor="page" w:tblpX="1332" w:tblpY="1077"/>
        <w:tblW w:w="10067" w:type="dxa"/>
        <w:tblLayout w:type="fixed"/>
        <w:tblLook w:val="04A0" w:firstRow="1" w:lastRow="0" w:firstColumn="1" w:lastColumn="0" w:noHBand="0" w:noVBand="1"/>
      </w:tblPr>
      <w:tblGrid>
        <w:gridCol w:w="2093"/>
        <w:gridCol w:w="785"/>
        <w:gridCol w:w="915"/>
        <w:gridCol w:w="1290"/>
        <w:gridCol w:w="1062"/>
        <w:gridCol w:w="931"/>
        <w:gridCol w:w="997"/>
        <w:gridCol w:w="817"/>
        <w:gridCol w:w="1177"/>
      </w:tblGrid>
      <w:tr w:rsidR="00FB2A96" w:rsidRPr="000A66A3" w14:paraId="7D3CCEFB" w14:textId="77777777" w:rsidTr="00FB2A96">
        <w:trPr>
          <w:trHeight w:val="338"/>
        </w:trPr>
        <w:tc>
          <w:tcPr>
            <w:tcW w:w="2093" w:type="dxa"/>
          </w:tcPr>
          <w:p w14:paraId="4B94EEEC" w14:textId="77777777" w:rsidR="00FB2A96" w:rsidRPr="000A66A3" w:rsidRDefault="00FB2A96" w:rsidP="00FB2A96">
            <w:pPr>
              <w:spacing w:before="100"/>
              <w:rPr>
                <w:rFonts w:ascii="Arial" w:hAnsi="Arial" w:cs="Arial"/>
                <w:b/>
                <w:sz w:val="22"/>
                <w:szCs w:val="22"/>
              </w:rPr>
            </w:pPr>
            <w:r w:rsidRPr="000A66A3">
              <w:rPr>
                <w:rFonts w:ascii="Arial" w:hAnsi="Arial" w:cs="Arial"/>
                <w:b/>
                <w:sz w:val="22"/>
                <w:szCs w:val="22"/>
              </w:rPr>
              <w:lastRenderedPageBreak/>
              <w:t>Periodificación</w:t>
            </w:r>
          </w:p>
        </w:tc>
        <w:tc>
          <w:tcPr>
            <w:tcW w:w="785" w:type="dxa"/>
          </w:tcPr>
          <w:p w14:paraId="2B9EA3E9"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2020</w:t>
            </w:r>
          </w:p>
        </w:tc>
        <w:tc>
          <w:tcPr>
            <w:tcW w:w="915" w:type="dxa"/>
          </w:tcPr>
          <w:p w14:paraId="0002E2C3"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2021</w:t>
            </w:r>
          </w:p>
        </w:tc>
        <w:tc>
          <w:tcPr>
            <w:tcW w:w="1290" w:type="dxa"/>
          </w:tcPr>
          <w:p w14:paraId="09C20066"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2022</w:t>
            </w:r>
          </w:p>
        </w:tc>
        <w:tc>
          <w:tcPr>
            <w:tcW w:w="1062" w:type="dxa"/>
          </w:tcPr>
          <w:p w14:paraId="72960D50"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2023</w:t>
            </w:r>
          </w:p>
        </w:tc>
        <w:tc>
          <w:tcPr>
            <w:tcW w:w="931" w:type="dxa"/>
          </w:tcPr>
          <w:p w14:paraId="0189AFF2"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2024</w:t>
            </w:r>
          </w:p>
        </w:tc>
        <w:tc>
          <w:tcPr>
            <w:tcW w:w="997" w:type="dxa"/>
          </w:tcPr>
          <w:p w14:paraId="1A2F976E"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2025</w:t>
            </w:r>
          </w:p>
        </w:tc>
        <w:tc>
          <w:tcPr>
            <w:tcW w:w="817" w:type="dxa"/>
          </w:tcPr>
          <w:p w14:paraId="2ED11980"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2026</w:t>
            </w:r>
          </w:p>
        </w:tc>
        <w:tc>
          <w:tcPr>
            <w:tcW w:w="1177" w:type="dxa"/>
          </w:tcPr>
          <w:p w14:paraId="26CC0DDE"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Total</w:t>
            </w:r>
          </w:p>
        </w:tc>
      </w:tr>
      <w:tr w:rsidR="00FB2A96" w:rsidRPr="000A66A3" w14:paraId="18E46559" w14:textId="77777777" w:rsidTr="00FB2A96">
        <w:trPr>
          <w:trHeight w:val="595"/>
        </w:trPr>
        <w:tc>
          <w:tcPr>
            <w:tcW w:w="2093" w:type="dxa"/>
          </w:tcPr>
          <w:p w14:paraId="20DD66C3" w14:textId="77777777" w:rsidR="00FB2A96" w:rsidRPr="000A66A3" w:rsidRDefault="00FB2A96" w:rsidP="00FB2A96">
            <w:pPr>
              <w:spacing w:before="100"/>
              <w:rPr>
                <w:rFonts w:ascii="Arial" w:hAnsi="Arial" w:cs="Arial"/>
                <w:b/>
                <w:sz w:val="22"/>
                <w:szCs w:val="22"/>
              </w:rPr>
            </w:pPr>
            <w:r w:rsidRPr="000A66A3">
              <w:rPr>
                <w:rFonts w:ascii="Arial" w:hAnsi="Arial" w:cs="Arial"/>
                <w:b/>
                <w:sz w:val="22"/>
                <w:szCs w:val="22"/>
              </w:rPr>
              <w:t>Coste del Mecanismo</w:t>
            </w:r>
          </w:p>
        </w:tc>
        <w:tc>
          <w:tcPr>
            <w:tcW w:w="785" w:type="dxa"/>
          </w:tcPr>
          <w:p w14:paraId="68BC148A"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15" w:type="dxa"/>
          </w:tcPr>
          <w:p w14:paraId="126CD9D6"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850.000</w:t>
            </w:r>
          </w:p>
        </w:tc>
        <w:tc>
          <w:tcPr>
            <w:tcW w:w="1290" w:type="dxa"/>
          </w:tcPr>
          <w:p w14:paraId="74EDA933"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57.198.000</w:t>
            </w:r>
          </w:p>
        </w:tc>
        <w:tc>
          <w:tcPr>
            <w:tcW w:w="1062" w:type="dxa"/>
          </w:tcPr>
          <w:p w14:paraId="5C810E26"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8.017.000</w:t>
            </w:r>
          </w:p>
        </w:tc>
        <w:tc>
          <w:tcPr>
            <w:tcW w:w="931" w:type="dxa"/>
          </w:tcPr>
          <w:p w14:paraId="5E08B520"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97" w:type="dxa"/>
          </w:tcPr>
          <w:p w14:paraId="0F1966FE"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817" w:type="dxa"/>
          </w:tcPr>
          <w:p w14:paraId="5C90D3FF"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1177" w:type="dxa"/>
          </w:tcPr>
          <w:p w14:paraId="3B21C08B"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66.065.000</w:t>
            </w:r>
          </w:p>
        </w:tc>
      </w:tr>
      <w:tr w:rsidR="00FB2A96" w:rsidRPr="000A66A3" w14:paraId="040E7561" w14:textId="77777777" w:rsidTr="00FB2A96">
        <w:trPr>
          <w:trHeight w:val="338"/>
        </w:trPr>
        <w:tc>
          <w:tcPr>
            <w:tcW w:w="2093" w:type="dxa"/>
          </w:tcPr>
          <w:p w14:paraId="0D10BA70" w14:textId="77777777" w:rsidR="00FB2A96" w:rsidRPr="000A66A3" w:rsidRDefault="00FB2A96" w:rsidP="00FB2A96">
            <w:pPr>
              <w:spacing w:before="100"/>
              <w:rPr>
                <w:rFonts w:ascii="Arial" w:hAnsi="Arial" w:cs="Arial"/>
                <w:b/>
                <w:sz w:val="22"/>
                <w:szCs w:val="22"/>
              </w:rPr>
            </w:pPr>
            <w:r w:rsidRPr="000A66A3">
              <w:rPr>
                <w:rFonts w:ascii="Arial" w:hAnsi="Arial" w:cs="Arial"/>
                <w:b/>
                <w:sz w:val="22"/>
                <w:szCs w:val="22"/>
              </w:rPr>
              <w:t>Otra financiación</w:t>
            </w:r>
          </w:p>
        </w:tc>
        <w:tc>
          <w:tcPr>
            <w:tcW w:w="785" w:type="dxa"/>
          </w:tcPr>
          <w:p w14:paraId="55CD0984"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15" w:type="dxa"/>
          </w:tcPr>
          <w:p w14:paraId="35F2FAF3"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1290" w:type="dxa"/>
          </w:tcPr>
          <w:p w14:paraId="459208A1"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1062" w:type="dxa"/>
          </w:tcPr>
          <w:p w14:paraId="0E61E5DA"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31" w:type="dxa"/>
          </w:tcPr>
          <w:p w14:paraId="5CBB9C1C"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97" w:type="dxa"/>
          </w:tcPr>
          <w:p w14:paraId="2460B5B1"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817" w:type="dxa"/>
          </w:tcPr>
          <w:p w14:paraId="2D2700C6"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1177" w:type="dxa"/>
          </w:tcPr>
          <w:p w14:paraId="4C556B9E"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r>
      <w:tr w:rsidR="00FB2A96" w:rsidRPr="000A66A3" w14:paraId="6F535C18" w14:textId="77777777" w:rsidTr="00FB2A96">
        <w:trPr>
          <w:trHeight w:val="582"/>
        </w:trPr>
        <w:tc>
          <w:tcPr>
            <w:tcW w:w="2093" w:type="dxa"/>
          </w:tcPr>
          <w:p w14:paraId="39B9A9B5" w14:textId="77777777" w:rsidR="00FB2A96" w:rsidRPr="000A66A3" w:rsidRDefault="00FB2A96" w:rsidP="00FB2A96">
            <w:pPr>
              <w:spacing w:before="100"/>
              <w:rPr>
                <w:rFonts w:ascii="Arial" w:hAnsi="Arial" w:cs="Arial"/>
                <w:b/>
                <w:sz w:val="22"/>
                <w:szCs w:val="22"/>
              </w:rPr>
            </w:pPr>
            <w:r w:rsidRPr="000A66A3">
              <w:rPr>
                <w:rFonts w:ascii="Arial" w:hAnsi="Arial" w:cs="Arial"/>
                <w:b/>
                <w:sz w:val="22"/>
                <w:szCs w:val="22"/>
              </w:rPr>
              <w:t>Total</w:t>
            </w:r>
          </w:p>
        </w:tc>
        <w:tc>
          <w:tcPr>
            <w:tcW w:w="785" w:type="dxa"/>
          </w:tcPr>
          <w:p w14:paraId="22B069AF"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15" w:type="dxa"/>
          </w:tcPr>
          <w:p w14:paraId="64D32BC0"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850.000</w:t>
            </w:r>
          </w:p>
        </w:tc>
        <w:tc>
          <w:tcPr>
            <w:tcW w:w="1290" w:type="dxa"/>
          </w:tcPr>
          <w:p w14:paraId="1442420A"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57.198.000</w:t>
            </w:r>
          </w:p>
        </w:tc>
        <w:tc>
          <w:tcPr>
            <w:tcW w:w="1062" w:type="dxa"/>
          </w:tcPr>
          <w:p w14:paraId="4CEC3294"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8.017.000</w:t>
            </w:r>
          </w:p>
        </w:tc>
        <w:tc>
          <w:tcPr>
            <w:tcW w:w="931" w:type="dxa"/>
          </w:tcPr>
          <w:p w14:paraId="1C5D3368"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997" w:type="dxa"/>
          </w:tcPr>
          <w:p w14:paraId="3E89D5E1"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817" w:type="dxa"/>
          </w:tcPr>
          <w:p w14:paraId="48DEDBF3"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0</w:t>
            </w:r>
          </w:p>
        </w:tc>
        <w:tc>
          <w:tcPr>
            <w:tcW w:w="1177" w:type="dxa"/>
          </w:tcPr>
          <w:p w14:paraId="28A8D07F" w14:textId="77777777" w:rsidR="00FB2A96" w:rsidRPr="000A66A3" w:rsidRDefault="00FB2A96" w:rsidP="00FB2A96">
            <w:pPr>
              <w:spacing w:before="100"/>
              <w:jc w:val="center"/>
              <w:rPr>
                <w:rFonts w:ascii="Arial" w:hAnsi="Arial" w:cs="Arial"/>
                <w:b/>
                <w:sz w:val="22"/>
                <w:szCs w:val="22"/>
              </w:rPr>
            </w:pPr>
            <w:r w:rsidRPr="000A66A3">
              <w:rPr>
                <w:rFonts w:ascii="Arial" w:hAnsi="Arial" w:cs="Arial"/>
                <w:b/>
                <w:sz w:val="22"/>
                <w:szCs w:val="22"/>
              </w:rPr>
              <w:t>66.065.000</w:t>
            </w:r>
          </w:p>
        </w:tc>
      </w:tr>
    </w:tbl>
    <w:p w14:paraId="000D3270" w14:textId="77777777" w:rsidR="00C02A23" w:rsidRPr="00FB2A96" w:rsidRDefault="00C02A23" w:rsidP="00C02A23">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rPr>
        <w:t xml:space="preserve">El proyecto C.24.I2.P3 </w:t>
      </w:r>
      <w:r w:rsidRPr="00FB2A96">
        <w:rPr>
          <w:rFonts w:ascii="Arial" w:hAnsi="Arial" w:cs="Arial"/>
          <w:bCs/>
          <w:i/>
          <w:sz w:val="22"/>
          <w:szCs w:val="22"/>
          <w:lang w:val="es-ES_tradnl"/>
        </w:rPr>
        <w:t>Dinamización de la cultura a lo largo del territorio</w:t>
      </w:r>
      <w:r w:rsidRPr="00FB2A96">
        <w:rPr>
          <w:rFonts w:ascii="Arial" w:hAnsi="Arial" w:cs="Arial"/>
          <w:sz w:val="22"/>
          <w:szCs w:val="22"/>
        </w:rPr>
        <w:t xml:space="preserve"> </w:t>
      </w:r>
      <w:r w:rsidRPr="00FB2A96">
        <w:rPr>
          <w:rFonts w:ascii="Arial" w:hAnsi="Arial" w:cs="Arial"/>
          <w:sz w:val="22"/>
          <w:szCs w:val="22"/>
          <w:lang w:val="es-ES_tradnl"/>
        </w:rPr>
        <w:t>pretende dinamizar el territorio y mejorar la cohesión territorial y social facilitando el acceso a la cultura, la sostenibilidad y la consolidación del sector a lo largo del territorio.</w:t>
      </w:r>
    </w:p>
    <w:p w14:paraId="277620D1" w14:textId="4BE3CCA8" w:rsidR="00F27DB0" w:rsidRPr="00FB2A96" w:rsidRDefault="00F27DB0" w:rsidP="00C02A23">
      <w:pPr>
        <w:pStyle w:val="Descripcin1"/>
        <w:tabs>
          <w:tab w:val="clear" w:pos="426"/>
          <w:tab w:val="left" w:pos="567"/>
        </w:tabs>
        <w:spacing w:before="360" w:line="360" w:lineRule="exact"/>
        <w:jc w:val="both"/>
        <w:rPr>
          <w:rFonts w:ascii="Arial" w:hAnsi="Arial" w:cs="Arial"/>
          <w:sz w:val="22"/>
          <w:szCs w:val="22"/>
          <w:u w:val="single"/>
        </w:rPr>
      </w:pPr>
    </w:p>
    <w:p w14:paraId="7EE51247" w14:textId="77777777" w:rsidR="00176033" w:rsidRPr="00FB2A96" w:rsidRDefault="00176033" w:rsidP="00176033">
      <w:pPr>
        <w:pStyle w:val="Descripcin2"/>
        <w:keepNext/>
        <w:tabs>
          <w:tab w:val="left" w:pos="567"/>
        </w:tabs>
        <w:spacing w:before="360" w:line="360" w:lineRule="exact"/>
        <w:ind w:left="0" w:firstLine="0"/>
        <w:rPr>
          <w:rFonts w:ascii="Arial" w:hAnsi="Arial" w:cs="Arial"/>
          <w:sz w:val="22"/>
          <w:szCs w:val="22"/>
        </w:rPr>
      </w:pPr>
      <w:r w:rsidRPr="00FB2A96">
        <w:rPr>
          <w:rFonts w:ascii="Arial" w:hAnsi="Arial" w:cs="Arial"/>
          <w:sz w:val="22"/>
          <w:szCs w:val="22"/>
        </w:rPr>
        <w:t>LINEAS DE ACTUACIÓN EN EL AÑO 2022</w:t>
      </w:r>
    </w:p>
    <w:p w14:paraId="34FB16EB" w14:textId="09AB7A6C" w:rsidR="00176033" w:rsidRPr="00FB2A96" w:rsidRDefault="00A6220F" w:rsidP="007E1001">
      <w:pPr>
        <w:pStyle w:val="Textosinformato"/>
        <w:spacing w:before="120" w:after="120" w:line="360" w:lineRule="exact"/>
        <w:jc w:val="both"/>
        <w:rPr>
          <w:rFonts w:ascii="Arial" w:hAnsi="Arial" w:cs="Arial"/>
          <w:sz w:val="22"/>
          <w:szCs w:val="22"/>
        </w:rPr>
      </w:pPr>
      <w:r w:rsidRPr="00FB2A96">
        <w:rPr>
          <w:rFonts w:ascii="Arial" w:hAnsi="Arial" w:cs="Arial"/>
          <w:sz w:val="22"/>
          <w:szCs w:val="22"/>
        </w:rPr>
        <w:t>La Dirección General de Bellas Artes, a través de la Subidrección General del Instituto del Patrimonio Cultural de España (IPCE) y de la Subdirección General de Museos Estatales, realiza estas actividades.</w:t>
      </w:r>
    </w:p>
    <w:p w14:paraId="1E67F751" w14:textId="77777777" w:rsidR="00A6220F" w:rsidRPr="00FB2A96" w:rsidRDefault="00A6220F" w:rsidP="00A6220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rPr>
        <w:t xml:space="preserve">El proyecto C.24.I2.P3 </w:t>
      </w:r>
      <w:r w:rsidRPr="00FB2A96">
        <w:rPr>
          <w:rFonts w:ascii="Arial" w:hAnsi="Arial" w:cs="Arial"/>
          <w:bCs/>
          <w:i/>
          <w:sz w:val="22"/>
          <w:szCs w:val="22"/>
          <w:lang w:val="es-ES_tradnl"/>
        </w:rPr>
        <w:t>Dinamización de la cultura a lo largo del territorio</w:t>
      </w:r>
      <w:r w:rsidRPr="00FB2A96">
        <w:rPr>
          <w:rFonts w:ascii="Arial" w:hAnsi="Arial" w:cs="Arial"/>
          <w:sz w:val="22"/>
          <w:szCs w:val="22"/>
        </w:rPr>
        <w:t xml:space="preserve"> </w:t>
      </w:r>
      <w:r w:rsidRPr="00FB2A96">
        <w:rPr>
          <w:rFonts w:ascii="Arial" w:hAnsi="Arial" w:cs="Arial"/>
          <w:sz w:val="22"/>
          <w:szCs w:val="22"/>
          <w:lang w:val="es-ES_tradnl"/>
        </w:rPr>
        <w:t>pretende dinamizar el territorio y mejorar la cohesión territorial y social facilitando el acceso a la cultura, la sostenibilidad y la consolidación del sector a lo largo del territorio, a través de las siguientes actuaciones específicas:</w:t>
      </w:r>
    </w:p>
    <w:p w14:paraId="158794D4" w14:textId="77777777" w:rsidR="00A6220F" w:rsidRPr="00FB2A96" w:rsidRDefault="00A6220F" w:rsidP="00A6220F">
      <w:pPr>
        <w:pStyle w:val="Textosinformato"/>
        <w:numPr>
          <w:ilvl w:val="0"/>
          <w:numId w:val="35"/>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 xml:space="preserve">Actuación sobre patrimonio de las Comunidades Autónomas, Entidades Locales y titulares privados en la restauración y puesta en valor del patrimonio cultural español, gestionada por la Subdirección General del Instituto del Patrimonio Cultural de España (IPCE). </w:t>
      </w:r>
    </w:p>
    <w:p w14:paraId="0D65378D" w14:textId="77777777" w:rsidR="00A6220F" w:rsidRPr="00FB2A96" w:rsidRDefault="00A6220F" w:rsidP="00A6220F">
      <w:pPr>
        <w:pStyle w:val="Textosinformato"/>
        <w:numPr>
          <w:ilvl w:val="0"/>
          <w:numId w:val="34"/>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integral y transformación del edificio de Tabacalera en Madrid en Centro de producción artística y centro de residencias, gestionada por la Subdirección General de Museos Estatales en colaboración con la Gerencia de Infraestructuras y Equipamientos de Cultura.</w:t>
      </w:r>
    </w:p>
    <w:p w14:paraId="6C5AE785" w14:textId="77777777" w:rsidR="00DF6FCD" w:rsidRPr="00FB2A96" w:rsidRDefault="00DF6FCD" w:rsidP="00DF6FCD">
      <w:pPr>
        <w:pStyle w:val="Textosinformato"/>
        <w:spacing w:before="120" w:after="120" w:line="360" w:lineRule="exact"/>
        <w:ind w:left="720"/>
        <w:jc w:val="both"/>
        <w:rPr>
          <w:rFonts w:ascii="Arial" w:hAnsi="Arial" w:cs="Arial"/>
          <w:sz w:val="22"/>
          <w:szCs w:val="22"/>
          <w:lang w:val="es-ES_tradnl"/>
        </w:rPr>
      </w:pPr>
    </w:p>
    <w:p w14:paraId="5304A95D" w14:textId="77777777" w:rsidR="00DF6FCD" w:rsidRPr="00FB2A96" w:rsidRDefault="00DF6FCD" w:rsidP="00DF6FCD">
      <w:pPr>
        <w:pStyle w:val="Textosinformato"/>
        <w:spacing w:before="120" w:after="120" w:line="360" w:lineRule="exact"/>
        <w:jc w:val="both"/>
        <w:rPr>
          <w:rFonts w:ascii="Arial" w:hAnsi="Arial" w:cs="Arial"/>
          <w:b/>
          <w:sz w:val="22"/>
          <w:szCs w:val="22"/>
        </w:rPr>
      </w:pPr>
      <w:r w:rsidRPr="00FB2A96">
        <w:rPr>
          <w:rFonts w:ascii="Arial" w:hAnsi="Arial" w:cs="Arial"/>
          <w:b/>
          <w:sz w:val="22"/>
          <w:szCs w:val="22"/>
        </w:rPr>
        <w:lastRenderedPageBreak/>
        <w:t>Actuación sobre patrimonio de las Comunidades Autónomas, Entidades Locales y titulares privados en la restauración y puesta en valor del patrimonio cultural español:</w:t>
      </w:r>
    </w:p>
    <w:p w14:paraId="74E22E66" w14:textId="77777777" w:rsidR="00DF6FCD" w:rsidRPr="00FB2A96" w:rsidRDefault="00DF6FCD" w:rsidP="00DF6FCD">
      <w:pPr>
        <w:pStyle w:val="Textosinformato"/>
        <w:spacing w:before="120" w:after="120" w:line="360" w:lineRule="exact"/>
        <w:jc w:val="both"/>
        <w:rPr>
          <w:rFonts w:ascii="Arial" w:hAnsi="Arial" w:cs="Arial"/>
          <w:sz w:val="22"/>
          <w:szCs w:val="22"/>
        </w:rPr>
      </w:pPr>
      <w:r w:rsidRPr="00FB2A96">
        <w:rPr>
          <w:rFonts w:ascii="Arial" w:hAnsi="Arial" w:cs="Arial"/>
          <w:sz w:val="22"/>
          <w:szCs w:val="22"/>
        </w:rPr>
        <w:t>Esta actuación pretende aumentar el número de intervenciones en Bienes de Interés Cultural (BICS) que integran nuestro patrimonio histórico tanto del Estado como de otros titulares a través de las Comunidades Autónomas, Entidades Locales y particulares.</w:t>
      </w:r>
    </w:p>
    <w:p w14:paraId="7F10C7FA" w14:textId="370313FD" w:rsidR="00A6220F" w:rsidRPr="00FB2A96" w:rsidRDefault="00DF6FCD" w:rsidP="00DF6FCD">
      <w:pPr>
        <w:pStyle w:val="Textosinformato"/>
        <w:spacing w:before="120" w:after="120" w:line="360" w:lineRule="exact"/>
        <w:jc w:val="both"/>
        <w:rPr>
          <w:rFonts w:ascii="Arial" w:hAnsi="Arial" w:cs="Arial"/>
          <w:sz w:val="22"/>
          <w:szCs w:val="22"/>
        </w:rPr>
      </w:pPr>
      <w:r w:rsidRPr="00FB2A96">
        <w:rPr>
          <w:rFonts w:ascii="Arial" w:hAnsi="Arial" w:cs="Arial"/>
          <w:sz w:val="22"/>
          <w:szCs w:val="22"/>
        </w:rPr>
        <w:t>Las intervenciones distintas de las del Estado, que deberán producirse sobre BICS en zonas en las que se haya registrado un descenso poblacional continuado en los últimos 5 años, serán llevadas a cabo en el marco de los convenios que se firmarán entre el Estado y las Comunidades Autónomas y a través de transferencias de crédito a las Comunidades Autónomas.</w:t>
      </w:r>
    </w:p>
    <w:p w14:paraId="243BACBA" w14:textId="77777777" w:rsidR="004D1418" w:rsidRPr="00FB2A96" w:rsidRDefault="004D1418" w:rsidP="004D1418">
      <w:pPr>
        <w:pStyle w:val="Textosinformato"/>
        <w:spacing w:before="120" w:after="120" w:line="360" w:lineRule="exact"/>
        <w:jc w:val="both"/>
        <w:rPr>
          <w:rFonts w:ascii="Arial" w:hAnsi="Arial" w:cs="Arial"/>
          <w:sz w:val="22"/>
          <w:szCs w:val="22"/>
        </w:rPr>
      </w:pPr>
      <w:r w:rsidRPr="00FB2A96">
        <w:rPr>
          <w:rFonts w:ascii="Arial" w:hAnsi="Arial" w:cs="Arial"/>
          <w:sz w:val="22"/>
          <w:szCs w:val="22"/>
        </w:rPr>
        <w:t>Los proyectos de conservación y restauración de bienes inmuebles declarados BIC serán seleccionados por las Comunidades Autónomas, en coordinación con la S.G. del Instituto del Patrimonio Cultural de España.El proyecto contempla que las actuaciones en los edificios históricos declarados BIC puedan enmarcarse en acciones de apoyo para la integración de parados de larga duración, mujeres, jóvenes en su primer empleo y empresas de proximidad.</w:t>
      </w:r>
    </w:p>
    <w:p w14:paraId="29CD7017" w14:textId="77777777" w:rsidR="00DA01FF" w:rsidRPr="00FB2A96" w:rsidRDefault="004D1418" w:rsidP="00DA01FF">
      <w:pPr>
        <w:pStyle w:val="Textosinformato"/>
        <w:spacing w:before="120" w:after="120" w:line="360" w:lineRule="exact"/>
        <w:jc w:val="both"/>
        <w:rPr>
          <w:rFonts w:ascii="Arial" w:hAnsi="Arial" w:cs="Arial"/>
          <w:sz w:val="22"/>
          <w:szCs w:val="22"/>
        </w:rPr>
      </w:pPr>
      <w:r w:rsidRPr="00FB2A96">
        <w:rPr>
          <w:rFonts w:ascii="Arial" w:hAnsi="Arial" w:cs="Arial"/>
          <w:sz w:val="22"/>
          <w:szCs w:val="22"/>
        </w:rPr>
        <w:t>Se estima que con ello las Comunidades Autónomas podrán aumentar sus intervenciones y pasar así a acometer entre 15 y 57  en función de los criterios de selección.</w:t>
      </w:r>
    </w:p>
    <w:p w14:paraId="537CB0A4" w14:textId="4951E26B" w:rsidR="004D1418" w:rsidRPr="00FB2A96" w:rsidRDefault="004D1418" w:rsidP="00DA01FF">
      <w:pPr>
        <w:pStyle w:val="Textosinformato"/>
        <w:spacing w:before="120" w:after="120" w:line="360" w:lineRule="exact"/>
        <w:jc w:val="both"/>
        <w:rPr>
          <w:rFonts w:ascii="Arial" w:hAnsi="Arial" w:cs="Arial"/>
          <w:sz w:val="22"/>
          <w:szCs w:val="22"/>
        </w:rPr>
      </w:pPr>
      <w:r w:rsidRPr="00FB2A96">
        <w:rPr>
          <w:rFonts w:ascii="Arial" w:hAnsi="Arial" w:cs="Arial"/>
          <w:sz w:val="22"/>
          <w:szCs w:val="22"/>
        </w:rPr>
        <w:tab/>
      </w:r>
    </w:p>
    <w:p w14:paraId="36640AE7" w14:textId="2D3639A0" w:rsidR="00DF6FCD" w:rsidRPr="00FB2A96" w:rsidRDefault="004D1418" w:rsidP="00DF6FCD">
      <w:pPr>
        <w:pStyle w:val="Textosinformato"/>
        <w:spacing w:before="120" w:after="120" w:line="360" w:lineRule="exact"/>
        <w:jc w:val="both"/>
        <w:rPr>
          <w:rFonts w:ascii="Arial" w:hAnsi="Arial" w:cs="Arial"/>
          <w:b/>
          <w:sz w:val="22"/>
          <w:szCs w:val="22"/>
          <w:lang w:val="es-ES_tradnl"/>
        </w:rPr>
      </w:pPr>
      <w:r w:rsidRPr="00FB2A96">
        <w:rPr>
          <w:rFonts w:ascii="Arial" w:hAnsi="Arial" w:cs="Arial"/>
          <w:b/>
          <w:sz w:val="22"/>
          <w:szCs w:val="22"/>
          <w:lang w:val="es-ES_tradnl"/>
        </w:rPr>
        <w:t xml:space="preserve">Rehabilitación integral y transformación del edificio de Tabacalera en Madrid en Centro de producción artística y centro de residencias </w:t>
      </w:r>
    </w:p>
    <w:p w14:paraId="1057973C"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La futura Tabacalera es un proyecto de gran calado de la Dirección General Bellas Artes. Supone la recuperación integral del edificio, ampliando sus usos y proponiendo nuevas funciones y usos a cargo de diversos agentes culturales. El proyecto, en el que confluirán distintas propuestas en torno a las artes y la creación contemporánea, pretende impulsar el edificio como centro de creación y laboratorio de ideas y puede convertirse en un referente cultural tanto en el tejido del barrio, en la ciudad y en el territorio, a través de la colaboración con las Comunidades Autónomas.</w:t>
      </w:r>
    </w:p>
    <w:p w14:paraId="0B519771"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 xml:space="preserve">El proyecto gira en torno a un centro de residencias y estudios/talleres para artistas en la línea de otros centros europeos de larga trayectoria, como la Rijksakademie de Ámsterdam o Fabrikken, en Copenhague o la propia Academia de España en Roma. La mayor novedad del proyecto respecto de otros programas de residencia en España es </w:t>
      </w:r>
      <w:r w:rsidRPr="00FB2A96">
        <w:rPr>
          <w:rFonts w:ascii="Arial" w:hAnsi="Arial" w:cs="Arial"/>
          <w:sz w:val="22"/>
          <w:szCs w:val="22"/>
          <w:lang w:val="es-ES_tradnl"/>
        </w:rPr>
        <w:lastRenderedPageBreak/>
        <w:t>que plantea espacios de trabajo y de vivienda de artistas en el mismo edificio, lo que permitiría a creadores y gestores desarrollar un programa integral de trabajo y vivienda.</w:t>
      </w:r>
    </w:p>
    <w:p w14:paraId="542B77D5"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 xml:space="preserve">La partida de los fondos europeos destinados al proyecto de Tabacalera se compone de 5 líneas de actuación: </w:t>
      </w:r>
    </w:p>
    <w:p w14:paraId="22A0FF8C"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1.- Obras de rehabilitación de fachadas, cerramientos y cubiertas del edificio</w:t>
      </w:r>
    </w:p>
    <w:p w14:paraId="1578572F"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2.- Redacción de proyectos para el acondicionamiento interior de Tabacalera Madrid y su puesta en funcionamiento.</w:t>
      </w:r>
    </w:p>
    <w:p w14:paraId="44B557D4"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3.- Obras de refuerzo,  rehabilitación y demoliciones interiores.</w:t>
      </w:r>
    </w:p>
    <w:p w14:paraId="7BF72ADE"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4.- Mejora de las instalaciones y de cumplimiento normativa prevención contra incendios.</w:t>
      </w:r>
    </w:p>
    <w:p w14:paraId="54347218" w14:textId="77777777" w:rsidR="00DA01FF" w:rsidRPr="00FB2A96" w:rsidRDefault="00DA01FF" w:rsidP="00DA01FF">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5.- Programa piloto de actividades públicas previo a la apertura del centro</w:t>
      </w:r>
    </w:p>
    <w:p w14:paraId="470CBD30" w14:textId="77777777" w:rsidR="00B81A51" w:rsidRPr="00FB2A96" w:rsidRDefault="00B81A51" w:rsidP="00DA01FF">
      <w:pPr>
        <w:pStyle w:val="Textosinformato"/>
        <w:spacing w:before="120" w:after="120" w:line="360" w:lineRule="exact"/>
        <w:jc w:val="both"/>
        <w:rPr>
          <w:rFonts w:ascii="Arial" w:hAnsi="Arial" w:cs="Arial"/>
          <w:sz w:val="22"/>
          <w:szCs w:val="22"/>
          <w:lang w:val="es-ES_tradnl"/>
        </w:rPr>
      </w:pPr>
    </w:p>
    <w:p w14:paraId="6B9D1F95" w14:textId="77777777" w:rsidR="00B81A51" w:rsidRPr="00FB2A96" w:rsidRDefault="00B81A51" w:rsidP="00B81A51">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Las primeras 4 líneas, centradas en actuaciones arquitectónicas, serán gestionadas por la Gerencia de Infraestructuras y Equipamientos del Ministerio y la última de ellas, relativa al programa piloto de actividades públicas previo a la apertura del centro, será gestionada por la DG de Bellas Artes.</w:t>
      </w:r>
    </w:p>
    <w:p w14:paraId="05D17B63" w14:textId="77777777" w:rsidR="00B81A51" w:rsidRPr="00FB2A96" w:rsidRDefault="00B81A51" w:rsidP="00B81A51">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Se estima pues como razonable y como fase necesaria para la conversión del edificio un Proyecto de ejecución de rehabilitación de las fachadas, cubiertas y carpinterías del antiguo inmueble, una serie de actuaciones imprescindibles y previas al acondicionamiento de los interiores del edificio, así como la redacción de proyectos para el acondicionamiento interior del edificio y su posterior puesta en funcionamiento. La realización de un programa de piloto de actividades relacionadas con las funciones del futuro centro previamente a su apertura se considera indispensable para su definición y viabilidad.</w:t>
      </w:r>
    </w:p>
    <w:p w14:paraId="2AF36285" w14:textId="77777777" w:rsidR="00E91FB2" w:rsidRPr="00FB2A96" w:rsidRDefault="00E91FB2" w:rsidP="00E91FB2">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OBRAS DE REHABILITACIÓN DE FACHADAS, CERRAMIENTOS Y CUBIERTAS DEL EDIFICIO.</w:t>
      </w:r>
    </w:p>
    <w:p w14:paraId="0DDD8894" w14:textId="06CD3E88" w:rsidR="00B176F4" w:rsidRPr="00FB2A96" w:rsidRDefault="00E91FB2" w:rsidP="00E91FB2">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 xml:space="preserve">Se dispone de proyecto supervisado de conformida y con las autorización del órgano competencte en protección del patrimonio, ya que el edficio está declarado como BIC (Bien de Interés Cultural). Con estas obras se actúa en la totalidad de la envolvente del edificio fachadas exteriores e interiores de los patios, ventanas y otros cerramientos y cubiertas, con la finalidad de su consolidación y devolver al edficio a su aspecto original. El coste estimado de esta actuación es de 5,2 millones de euros, a ejecutar en 2022 </w:t>
      </w:r>
      <w:r w:rsidR="00B176F4" w:rsidRPr="00FB2A96">
        <w:rPr>
          <w:rFonts w:ascii="Arial" w:hAnsi="Arial" w:cs="Arial"/>
          <w:sz w:val="22"/>
          <w:szCs w:val="22"/>
          <w:lang w:val="es-ES_tradnl"/>
        </w:rPr>
        <w:t>–</w:t>
      </w:r>
      <w:r w:rsidRPr="00FB2A96">
        <w:rPr>
          <w:rFonts w:ascii="Arial" w:hAnsi="Arial" w:cs="Arial"/>
          <w:sz w:val="22"/>
          <w:szCs w:val="22"/>
          <w:lang w:val="es-ES_tradnl"/>
        </w:rPr>
        <w:t xml:space="preserve"> 2023</w:t>
      </w:r>
      <w:r w:rsidR="00B176F4" w:rsidRPr="00FB2A96">
        <w:rPr>
          <w:rFonts w:ascii="Arial" w:hAnsi="Arial" w:cs="Arial"/>
          <w:sz w:val="22"/>
          <w:szCs w:val="22"/>
          <w:lang w:val="es-ES_tradnl"/>
        </w:rPr>
        <w:t>.</w:t>
      </w:r>
    </w:p>
    <w:p w14:paraId="7A7F9AA6" w14:textId="77777777" w:rsidR="00E91FB2" w:rsidRPr="00FB2A96" w:rsidRDefault="00E91FB2" w:rsidP="00E91FB2">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lastRenderedPageBreak/>
        <w:t>REDACCIÓN DE PROYECTOS PARA EL ACONDICIONAMIENTO INTERIOR DE TABACALERA MADRID Y SU PUESTA EN FUNCIONAMIENTO.</w:t>
      </w:r>
    </w:p>
    <w:p w14:paraId="0039CBA8" w14:textId="1AFA3A7E" w:rsidR="00E0294C" w:rsidRPr="00FB2A96" w:rsidRDefault="00E91FB2" w:rsidP="00E91FB2">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El objetivo es disponer de un proyecto de ejecución a finales de 2023 para abordar la reforma del interior del edificio para su puesta en funcionamiento como residencia, taller de creación artístíca y espacio expositivo  de primer orden. Su coste estimado es de 0,9 millones de euros a abonar según se vaya entregando la documentación requerida, estimándose para 2022 el abono de 0,41 millones de euros.</w:t>
      </w:r>
    </w:p>
    <w:p w14:paraId="0CA2A83A" w14:textId="77777777" w:rsidR="00D815E5" w:rsidRPr="00FB2A96" w:rsidRDefault="00D815E5" w:rsidP="00E91FB2">
      <w:pPr>
        <w:pStyle w:val="Textosinformato"/>
        <w:spacing w:before="120" w:after="120" w:line="360" w:lineRule="exact"/>
        <w:jc w:val="both"/>
        <w:rPr>
          <w:rFonts w:ascii="Arial" w:hAnsi="Arial" w:cs="Arial"/>
          <w:sz w:val="22"/>
          <w:szCs w:val="22"/>
          <w:lang w:val="es-ES_tradnl"/>
        </w:rPr>
      </w:pPr>
    </w:p>
    <w:p w14:paraId="1BB70E9C" w14:textId="77777777" w:rsidR="00E0294C" w:rsidRPr="00FB2A96" w:rsidRDefault="00E0294C" w:rsidP="00E0294C">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OBRAS DE REFUERZO, REHABILITACIÓN Y DEMOLICIONES INTERIORES.</w:t>
      </w:r>
    </w:p>
    <w:p w14:paraId="58B84678" w14:textId="77777777" w:rsidR="00E0294C" w:rsidRPr="00FB2A96" w:rsidRDefault="00E0294C" w:rsidP="00E0294C">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Esta actuación se descompone a su vez en las siguientes obras:</w:t>
      </w:r>
    </w:p>
    <w:p w14:paraId="30745498" w14:textId="77777777" w:rsidR="00E0294C" w:rsidRPr="00FB2A96" w:rsidRDefault="00E0294C" w:rsidP="00E0294C">
      <w:pPr>
        <w:pStyle w:val="Textosinformato"/>
        <w:numPr>
          <w:ilvl w:val="0"/>
          <w:numId w:val="36"/>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del saneamiento del antiguo edificio de Tabacalera. Obra en ejecución en 2021.</w:t>
      </w:r>
    </w:p>
    <w:p w14:paraId="79DE0D61" w14:textId="77777777" w:rsidR="00E0294C" w:rsidRPr="00FB2A96" w:rsidRDefault="00E0294C" w:rsidP="00E0294C">
      <w:pPr>
        <w:pStyle w:val="Textosinformato"/>
        <w:numPr>
          <w:ilvl w:val="0"/>
          <w:numId w:val="36"/>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Demolición de particiones interiores y falsos techos. A ejecutar durante 2022.</w:t>
      </w:r>
    </w:p>
    <w:p w14:paraId="56B42AFD" w14:textId="77777777" w:rsidR="00E0294C" w:rsidRPr="00FB2A96" w:rsidRDefault="00E0294C" w:rsidP="00E0294C">
      <w:pPr>
        <w:pStyle w:val="Textosinformato"/>
        <w:numPr>
          <w:ilvl w:val="0"/>
          <w:numId w:val="36"/>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del jardín histórico del patio central. A ejecutar durante 2022.</w:t>
      </w:r>
    </w:p>
    <w:p w14:paraId="58E2035A" w14:textId="77777777" w:rsidR="00E0294C" w:rsidRPr="00FB2A96" w:rsidRDefault="00E0294C" w:rsidP="00E0294C">
      <w:pPr>
        <w:pStyle w:val="Textosinformato"/>
        <w:numPr>
          <w:ilvl w:val="0"/>
          <w:numId w:val="36"/>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y refuerzo estructural de los forjados interiores. Prevista para inicio en 2022 y finalización en 2023.</w:t>
      </w:r>
    </w:p>
    <w:p w14:paraId="71A76C8F" w14:textId="77777777" w:rsidR="00E0294C" w:rsidRPr="00FB2A96" w:rsidRDefault="00E0294C" w:rsidP="00E0294C">
      <w:pPr>
        <w:pStyle w:val="Textosinformato"/>
        <w:numPr>
          <w:ilvl w:val="0"/>
          <w:numId w:val="36"/>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de las tres escaleras principales de madera. Se prevé disponer del proyecto en 2022 y ejecutar la rehabilitación en 2023.</w:t>
      </w:r>
    </w:p>
    <w:p w14:paraId="7ACB51EF" w14:textId="1F82822A" w:rsidR="00E0294C" w:rsidRPr="00FB2A96" w:rsidRDefault="00E0294C" w:rsidP="00E0294C">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El coste previsto para 2022 es de 0,33 millones de euros.</w:t>
      </w:r>
    </w:p>
    <w:p w14:paraId="65133482" w14:textId="77777777" w:rsidR="00E0294C" w:rsidRPr="00FB2A96" w:rsidRDefault="00E0294C" w:rsidP="00E0294C">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MEJORA DE LAS INSTALACIONES Y DE CUMPLIMIENTO DE LA NORMATIVA DE PREVENCIÓN CONTRA INCENDIOS.</w:t>
      </w:r>
    </w:p>
    <w:p w14:paraId="2CD254A4" w14:textId="77777777" w:rsidR="00E0294C" w:rsidRPr="00FB2A96" w:rsidRDefault="00E0294C" w:rsidP="00E0294C">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Con un coste estimado total de 3,8 millones de euros, para 2022 se prevé una inversión ejecutada de 1,96 millones de euros. Este objetivo consta a su vez de la siguientes actuaciones:</w:t>
      </w:r>
    </w:p>
    <w:p w14:paraId="1C05E342" w14:textId="77777777" w:rsidR="00E0294C" w:rsidRPr="00FB2A96" w:rsidRDefault="00E0294C" w:rsidP="00E0294C">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Rehabilitación del montacargas y puesta marcha en 2022.</w:t>
      </w:r>
    </w:p>
    <w:p w14:paraId="28EC1FFD" w14:textId="77777777" w:rsidR="00E0294C" w:rsidRPr="00FB2A96" w:rsidRDefault="00E0294C" w:rsidP="00E0294C">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Instalación de un centro de transformación en 2022.</w:t>
      </w:r>
    </w:p>
    <w:p w14:paraId="0593EB8E" w14:textId="77777777" w:rsidR="00E0294C" w:rsidRPr="00FB2A96" w:rsidRDefault="00E0294C" w:rsidP="00E0294C">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Instalación del sistema de protección contra incendios en 2022</w:t>
      </w:r>
    </w:p>
    <w:p w14:paraId="4961E02A" w14:textId="5BF66195" w:rsidR="006D536D" w:rsidRPr="00FB2A96" w:rsidRDefault="00E0294C" w:rsidP="006D536D">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Instalación básica de alumbrado en 2023.</w:t>
      </w:r>
    </w:p>
    <w:p w14:paraId="1F602421" w14:textId="77777777" w:rsidR="006D536D" w:rsidRPr="00FB2A96" w:rsidRDefault="006D536D" w:rsidP="006D536D">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Instalación de distribución eléctrica en 2022.</w:t>
      </w:r>
    </w:p>
    <w:p w14:paraId="4656B904" w14:textId="77777777" w:rsidR="006D536D" w:rsidRPr="00FB2A96" w:rsidRDefault="006D536D" w:rsidP="006D536D">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Instalación de grupo electrógeno en 2022</w:t>
      </w:r>
    </w:p>
    <w:p w14:paraId="4D5253F0" w14:textId="384510B5" w:rsidR="006D536D" w:rsidRPr="00FB2A96" w:rsidRDefault="006D536D" w:rsidP="006D536D">
      <w:pPr>
        <w:pStyle w:val="Textosinformato"/>
        <w:numPr>
          <w:ilvl w:val="0"/>
          <w:numId w:val="37"/>
        </w:numPr>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lastRenderedPageBreak/>
        <w:t>Instalación del sistema de climatización, con inicio en 2022 y finalización en 2023.</w:t>
      </w:r>
    </w:p>
    <w:p w14:paraId="61C7E298" w14:textId="5BDA8ACC" w:rsidR="00E91FB2" w:rsidRPr="00FB2A96" w:rsidRDefault="006D536D" w:rsidP="00E91FB2">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PROGRAMA PILOTO DE ACTIVIDADES PÚBLICAS PREVIO A LA APERTURA DEL CENTRO</w:t>
      </w:r>
    </w:p>
    <w:p w14:paraId="2CD2F402" w14:textId="77777777" w:rsidR="00943B4E" w:rsidRPr="00FB2A96" w:rsidRDefault="00943B4E" w:rsidP="00943B4E">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 xml:space="preserve">Con el objetivo de conocer previamente las necesidades del futuro centro y a fin de preparar el terreno para la apertura del centro, se pretende acometer en el período 2022-2023 un programa piloto de actividades públicas que incluya encuentros, jornadas, talleres e intervenciones artísticas a nivel nacional e internacional con distintos agentes culturales que puedan contribuir a enriquecer y orientar el proyecto futuro de Tabacalera. Asímismo, se prevé realizar un trabajo de mediación en el tejido cultural del barrio y un programa piloto de residencias que permita consolidar el proyecto desde la praxis. El coste estimado del programa piloto de actividades públicas previo a la apertura del centro en 2022 es de 200.000€.  </w:t>
      </w:r>
    </w:p>
    <w:p w14:paraId="33E7BA15" w14:textId="0FB42DEF" w:rsidR="00943B4E" w:rsidRPr="00FB2A96" w:rsidRDefault="00943B4E" w:rsidP="00943B4E">
      <w:pPr>
        <w:pStyle w:val="Textosinformato"/>
        <w:spacing w:before="120" w:after="120" w:line="360" w:lineRule="exact"/>
        <w:jc w:val="both"/>
        <w:rPr>
          <w:rFonts w:ascii="Arial" w:hAnsi="Arial" w:cs="Arial"/>
          <w:sz w:val="22"/>
          <w:szCs w:val="22"/>
          <w:lang w:val="es-ES_tradnl"/>
        </w:rPr>
      </w:pPr>
      <w:r w:rsidRPr="00FB2A96">
        <w:rPr>
          <w:rFonts w:ascii="Arial" w:hAnsi="Arial" w:cs="Arial"/>
          <w:sz w:val="22"/>
          <w:szCs w:val="22"/>
          <w:lang w:val="es-ES_tradnl"/>
        </w:rPr>
        <w:t>El proyecto contará con una partida de estudios previos y asesorías, programa (comisariado) de actividades públicas, un proyecto de mediación en el barrio de Lavapiés y acompañamiento a los artistas, un plan de comunicación y de prensa (web, RRSS), así como un programa piloto de residencias de investigación artística, que incluye una dotación para la residencia, ayudas producción obras, una partida de documentación y una evaluación externa y seguimiento del proyecto.</w:t>
      </w:r>
    </w:p>
    <w:p w14:paraId="0E52D30A" w14:textId="77777777" w:rsidR="00D815E5" w:rsidRPr="00FB2A96" w:rsidRDefault="00D815E5" w:rsidP="00943B4E">
      <w:pPr>
        <w:pStyle w:val="Textosinformato"/>
        <w:spacing w:before="120" w:after="120" w:line="360" w:lineRule="exact"/>
        <w:jc w:val="both"/>
        <w:rPr>
          <w:rFonts w:ascii="Arial" w:hAnsi="Arial" w:cs="Arial"/>
          <w:sz w:val="22"/>
          <w:szCs w:val="22"/>
          <w:lang w:val="es-ES_tradnl"/>
        </w:rPr>
      </w:pPr>
    </w:p>
    <w:p w14:paraId="44C7C124" w14:textId="77777777" w:rsidR="00776B60" w:rsidRPr="00D316E6" w:rsidRDefault="00776B60" w:rsidP="00776B60">
      <w:pPr>
        <w:pStyle w:val="Prrafodelista"/>
        <w:numPr>
          <w:ilvl w:val="0"/>
          <w:numId w:val="32"/>
        </w:numPr>
        <w:tabs>
          <w:tab w:val="left" w:pos="567"/>
          <w:tab w:val="left" w:pos="1418"/>
        </w:tabs>
        <w:spacing w:after="360" w:line="360" w:lineRule="exact"/>
        <w:jc w:val="both"/>
        <w:rPr>
          <w:rFonts w:ascii="Arial" w:hAnsi="Arial" w:cs="Arial"/>
          <w:b/>
          <w:sz w:val="22"/>
          <w:szCs w:val="22"/>
        </w:rPr>
      </w:pPr>
      <w:r w:rsidRPr="00D316E6">
        <w:rPr>
          <w:rFonts w:ascii="Arial" w:hAnsi="Arial" w:cs="Arial"/>
          <w:b/>
          <w:sz w:val="22"/>
          <w:szCs w:val="22"/>
        </w:rPr>
        <w:t>OBJETIVOS E INDICADORES DE SEGUIMIENTO</w:t>
      </w:r>
    </w:p>
    <w:p w14:paraId="3E494909" w14:textId="77777777" w:rsidR="00776B60" w:rsidRPr="00D316E6" w:rsidRDefault="00776B60" w:rsidP="00776B60">
      <w:pPr>
        <w:pStyle w:val="Prrafodelista"/>
        <w:tabs>
          <w:tab w:val="left" w:pos="567"/>
          <w:tab w:val="left" w:pos="1418"/>
        </w:tabs>
        <w:spacing w:after="360" w:line="360" w:lineRule="exact"/>
        <w:ind w:left="930"/>
        <w:jc w:val="both"/>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8"/>
      </w:tblGrid>
      <w:tr w:rsidR="00776B60" w:rsidRPr="00FB2A96" w14:paraId="044EFAF1"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1C83B8A3" w14:textId="77777777" w:rsidR="00776B60" w:rsidRPr="00D316E6" w:rsidRDefault="00776B60" w:rsidP="00FB2A96">
            <w:pPr>
              <w:tabs>
                <w:tab w:val="left" w:pos="299"/>
                <w:tab w:val="left" w:pos="426"/>
              </w:tabs>
              <w:spacing w:before="60" w:after="60"/>
              <w:ind w:left="318" w:hanging="318"/>
              <w:jc w:val="center"/>
              <w:rPr>
                <w:rFonts w:ascii="Arial" w:hAnsi="Arial" w:cs="Arial"/>
                <w:b/>
                <w:sz w:val="22"/>
                <w:szCs w:val="22"/>
              </w:rPr>
            </w:pPr>
            <w:r w:rsidRPr="00D316E6">
              <w:rPr>
                <w:rFonts w:ascii="Arial" w:hAnsi="Arial" w:cs="Arial"/>
                <w:sz w:val="22"/>
                <w:szCs w:val="22"/>
              </w:rPr>
              <w:br w:type="page"/>
            </w:r>
            <w:r w:rsidRPr="00D316E6">
              <w:rPr>
                <w:rFonts w:ascii="Arial" w:hAnsi="Arial" w:cs="Arial"/>
                <w:b/>
                <w:sz w:val="22"/>
                <w:szCs w:val="22"/>
              </w:rPr>
              <w:t>OBJETIVO / ACTIVIDAD</w:t>
            </w:r>
          </w:p>
        </w:tc>
      </w:tr>
      <w:tr w:rsidR="00776B60" w:rsidRPr="00FB2A96" w14:paraId="72BFE590"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64FDAC17" w14:textId="77777777" w:rsidR="00776B60" w:rsidRPr="00D316E6" w:rsidRDefault="00776B60" w:rsidP="00776B60">
            <w:pPr>
              <w:pStyle w:val="Prrafodelista"/>
              <w:keepNext/>
              <w:keepLines/>
              <w:numPr>
                <w:ilvl w:val="0"/>
                <w:numId w:val="39"/>
              </w:numPr>
              <w:tabs>
                <w:tab w:val="left" w:pos="284"/>
              </w:tabs>
              <w:spacing w:before="60" w:after="60" w:line="276" w:lineRule="auto"/>
              <w:rPr>
                <w:rFonts w:ascii="Arial" w:hAnsi="Arial" w:cs="Arial"/>
                <w:b/>
                <w:sz w:val="22"/>
                <w:szCs w:val="22"/>
              </w:rPr>
            </w:pPr>
            <w:r w:rsidRPr="00D316E6">
              <w:rPr>
                <w:rFonts w:ascii="Arial" w:hAnsi="Arial" w:cs="Arial"/>
                <w:sz w:val="22"/>
                <w:szCs w:val="22"/>
              </w:rPr>
              <w:t>Actuación sobre patrimonio de las Comunidades Autónomas, Entidades Locales y titulares privados en la restauración y puesta en valor del patrimonio cultural español.</w:t>
            </w:r>
          </w:p>
        </w:tc>
      </w:tr>
    </w:tbl>
    <w:p w14:paraId="46D6C524" w14:textId="77777777" w:rsidR="00776B60" w:rsidRPr="00D316E6" w:rsidRDefault="00776B60" w:rsidP="00776B60">
      <w:pPr>
        <w:jc w:val="both"/>
        <w:rPr>
          <w:rFonts w:ascii="Arial" w:hAnsi="Arial" w:cs="Arial"/>
          <w:b/>
          <w:sz w:val="22"/>
          <w:szCs w:val="22"/>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4A0" w:firstRow="1" w:lastRow="0" w:firstColumn="1" w:lastColumn="0" w:noHBand="0" w:noVBand="1"/>
      </w:tblPr>
      <w:tblGrid>
        <w:gridCol w:w="3179"/>
        <w:gridCol w:w="1120"/>
        <w:gridCol w:w="1189"/>
        <w:gridCol w:w="1120"/>
        <w:gridCol w:w="1202"/>
        <w:gridCol w:w="1120"/>
      </w:tblGrid>
      <w:tr w:rsidR="00776B60" w:rsidRPr="00FB2A96" w14:paraId="1238206B" w14:textId="77777777" w:rsidTr="00FB2A96">
        <w:trPr>
          <w:cantSplit/>
          <w:trHeight w:val="340"/>
          <w:jc w:val="center"/>
        </w:trPr>
        <w:tc>
          <w:tcPr>
            <w:tcW w:w="1894" w:type="pct"/>
            <w:vMerge w:val="restart"/>
            <w:tcBorders>
              <w:top w:val="single" w:sz="12" w:space="0" w:color="auto"/>
              <w:left w:val="single" w:sz="12" w:space="0" w:color="auto"/>
              <w:bottom w:val="single" w:sz="12" w:space="0" w:color="auto"/>
              <w:right w:val="single" w:sz="12" w:space="0" w:color="auto"/>
            </w:tcBorders>
            <w:vAlign w:val="center"/>
            <w:hideMark/>
          </w:tcPr>
          <w:p w14:paraId="3855CB6C" w14:textId="77777777" w:rsidR="00776B60" w:rsidRPr="00D316E6" w:rsidRDefault="00776B60" w:rsidP="00FB2A96">
            <w:pPr>
              <w:keepNext/>
              <w:keepLines/>
              <w:tabs>
                <w:tab w:val="left" w:pos="331"/>
              </w:tabs>
              <w:spacing w:before="60"/>
              <w:jc w:val="center"/>
              <w:rPr>
                <w:rFonts w:ascii="Arial" w:hAnsi="Arial" w:cs="Arial"/>
                <w:b/>
                <w:sz w:val="22"/>
                <w:szCs w:val="22"/>
              </w:rPr>
            </w:pPr>
            <w:r w:rsidRPr="00D316E6">
              <w:rPr>
                <w:rFonts w:ascii="Arial" w:hAnsi="Arial" w:cs="Arial"/>
                <w:b/>
                <w:sz w:val="22"/>
                <w:szCs w:val="22"/>
              </w:rPr>
              <w:t>INDICADORES</w:t>
            </w:r>
          </w:p>
        </w:tc>
        <w:tc>
          <w:tcPr>
            <w:tcW w:w="1244" w:type="pct"/>
            <w:gridSpan w:val="2"/>
            <w:tcBorders>
              <w:top w:val="single" w:sz="12" w:space="0" w:color="auto"/>
              <w:left w:val="single" w:sz="12" w:space="0" w:color="auto"/>
              <w:bottom w:val="single" w:sz="12" w:space="0" w:color="auto"/>
              <w:right w:val="single" w:sz="12" w:space="0" w:color="auto"/>
            </w:tcBorders>
            <w:vAlign w:val="center"/>
            <w:hideMark/>
          </w:tcPr>
          <w:p w14:paraId="4E69C3CD"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2020</w:t>
            </w:r>
          </w:p>
        </w:tc>
        <w:tc>
          <w:tcPr>
            <w:tcW w:w="1242" w:type="pct"/>
            <w:gridSpan w:val="2"/>
            <w:tcBorders>
              <w:top w:val="single" w:sz="12" w:space="0" w:color="auto"/>
              <w:left w:val="single" w:sz="12" w:space="0" w:color="auto"/>
              <w:bottom w:val="single" w:sz="12" w:space="0" w:color="auto"/>
              <w:right w:val="single" w:sz="12" w:space="0" w:color="auto"/>
            </w:tcBorders>
            <w:vAlign w:val="center"/>
            <w:hideMark/>
          </w:tcPr>
          <w:p w14:paraId="4A8979F2"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2021</w:t>
            </w:r>
          </w:p>
        </w:tc>
        <w:tc>
          <w:tcPr>
            <w:tcW w:w="620" w:type="pct"/>
            <w:tcBorders>
              <w:top w:val="single" w:sz="12" w:space="0" w:color="auto"/>
              <w:left w:val="single" w:sz="12" w:space="0" w:color="auto"/>
              <w:bottom w:val="single" w:sz="12" w:space="0" w:color="auto"/>
              <w:right w:val="single" w:sz="12" w:space="0" w:color="auto"/>
            </w:tcBorders>
            <w:vAlign w:val="center"/>
            <w:hideMark/>
          </w:tcPr>
          <w:p w14:paraId="17181707"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2022</w:t>
            </w:r>
          </w:p>
        </w:tc>
      </w:tr>
      <w:tr w:rsidR="00776B60" w:rsidRPr="00FB2A96" w14:paraId="030FFC53" w14:textId="77777777" w:rsidTr="00FB2A96">
        <w:trPr>
          <w:cantSplit/>
          <w:jc w:val="center"/>
        </w:trPr>
        <w:tc>
          <w:tcPr>
            <w:tcW w:w="1894" w:type="pct"/>
            <w:vMerge/>
            <w:tcBorders>
              <w:top w:val="single" w:sz="12" w:space="0" w:color="auto"/>
              <w:left w:val="single" w:sz="12" w:space="0" w:color="auto"/>
              <w:bottom w:val="single" w:sz="12" w:space="0" w:color="auto"/>
              <w:right w:val="single" w:sz="12" w:space="0" w:color="auto"/>
            </w:tcBorders>
            <w:vAlign w:val="center"/>
            <w:hideMark/>
          </w:tcPr>
          <w:p w14:paraId="0E40572E" w14:textId="77777777" w:rsidR="00776B60" w:rsidRPr="00D316E6" w:rsidRDefault="00776B60" w:rsidP="00FB2A96">
            <w:pPr>
              <w:rPr>
                <w:rFonts w:ascii="Arial" w:hAnsi="Arial" w:cs="Arial"/>
                <w:b/>
                <w:sz w:val="22"/>
                <w:szCs w:val="22"/>
              </w:rPr>
            </w:pPr>
          </w:p>
        </w:tc>
        <w:tc>
          <w:tcPr>
            <w:tcW w:w="621" w:type="pct"/>
            <w:tcBorders>
              <w:top w:val="single" w:sz="12" w:space="0" w:color="auto"/>
              <w:left w:val="single" w:sz="12" w:space="0" w:color="auto"/>
              <w:bottom w:val="single" w:sz="12" w:space="0" w:color="auto"/>
              <w:right w:val="single" w:sz="12" w:space="0" w:color="auto"/>
            </w:tcBorders>
            <w:vAlign w:val="center"/>
            <w:hideMark/>
          </w:tcPr>
          <w:p w14:paraId="555D3CED"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c>
          <w:tcPr>
            <w:tcW w:w="623" w:type="pct"/>
            <w:tcBorders>
              <w:top w:val="single" w:sz="12" w:space="0" w:color="auto"/>
              <w:left w:val="single" w:sz="12" w:space="0" w:color="auto"/>
              <w:bottom w:val="single" w:sz="12" w:space="0" w:color="auto"/>
              <w:right w:val="single" w:sz="12" w:space="0" w:color="auto"/>
            </w:tcBorders>
            <w:vAlign w:val="center"/>
            <w:hideMark/>
          </w:tcPr>
          <w:p w14:paraId="74F7394B" w14:textId="77777777" w:rsidR="00776B60" w:rsidRPr="00D316E6" w:rsidRDefault="00776B60" w:rsidP="00FB2A96">
            <w:pPr>
              <w:keepNext/>
              <w:keepLines/>
              <w:spacing w:before="60" w:after="60"/>
              <w:ind w:right="20"/>
              <w:jc w:val="center"/>
              <w:rPr>
                <w:rFonts w:ascii="Arial" w:hAnsi="Arial" w:cs="Arial"/>
                <w:b/>
                <w:sz w:val="22"/>
                <w:szCs w:val="22"/>
              </w:rPr>
            </w:pPr>
            <w:r w:rsidRPr="00D316E6">
              <w:rPr>
                <w:rFonts w:ascii="Arial" w:hAnsi="Arial" w:cs="Arial"/>
                <w:b/>
                <w:sz w:val="22"/>
                <w:szCs w:val="22"/>
              </w:rPr>
              <w:t>Realizado</w:t>
            </w:r>
          </w:p>
        </w:tc>
        <w:tc>
          <w:tcPr>
            <w:tcW w:w="621" w:type="pct"/>
            <w:tcBorders>
              <w:top w:val="single" w:sz="12" w:space="0" w:color="auto"/>
              <w:left w:val="single" w:sz="12" w:space="0" w:color="auto"/>
              <w:bottom w:val="single" w:sz="12" w:space="0" w:color="auto"/>
              <w:right w:val="single" w:sz="12" w:space="0" w:color="auto"/>
            </w:tcBorders>
            <w:vAlign w:val="center"/>
            <w:hideMark/>
          </w:tcPr>
          <w:p w14:paraId="4B5DF359"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c>
          <w:tcPr>
            <w:tcW w:w="621" w:type="pct"/>
            <w:tcBorders>
              <w:top w:val="single" w:sz="12" w:space="0" w:color="auto"/>
              <w:left w:val="single" w:sz="12" w:space="0" w:color="auto"/>
              <w:bottom w:val="single" w:sz="12" w:space="0" w:color="auto"/>
              <w:right w:val="single" w:sz="12" w:space="0" w:color="auto"/>
            </w:tcBorders>
            <w:vAlign w:val="center"/>
            <w:hideMark/>
          </w:tcPr>
          <w:p w14:paraId="6E4D75F8" w14:textId="77777777" w:rsidR="00776B60" w:rsidRPr="00D316E6" w:rsidRDefault="00776B60" w:rsidP="00FB2A96">
            <w:pPr>
              <w:keepNext/>
              <w:keepLines/>
              <w:spacing w:before="60" w:after="60"/>
              <w:ind w:right="20"/>
              <w:jc w:val="center"/>
              <w:rPr>
                <w:rFonts w:ascii="Arial" w:hAnsi="Arial" w:cs="Arial"/>
                <w:b/>
                <w:sz w:val="22"/>
                <w:szCs w:val="22"/>
              </w:rPr>
            </w:pPr>
            <w:r w:rsidRPr="00D316E6">
              <w:rPr>
                <w:rFonts w:ascii="Arial" w:hAnsi="Arial" w:cs="Arial"/>
                <w:b/>
                <w:sz w:val="22"/>
                <w:szCs w:val="22"/>
              </w:rPr>
              <w:t>Ejecución prevista</w:t>
            </w:r>
          </w:p>
        </w:tc>
        <w:tc>
          <w:tcPr>
            <w:tcW w:w="620" w:type="pct"/>
            <w:tcBorders>
              <w:top w:val="single" w:sz="12" w:space="0" w:color="auto"/>
              <w:left w:val="single" w:sz="12" w:space="0" w:color="auto"/>
              <w:bottom w:val="single" w:sz="12" w:space="0" w:color="auto"/>
              <w:right w:val="single" w:sz="12" w:space="0" w:color="auto"/>
            </w:tcBorders>
            <w:vAlign w:val="center"/>
            <w:hideMark/>
          </w:tcPr>
          <w:p w14:paraId="2CB3A6BA"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r>
      <w:tr w:rsidR="00776B60" w:rsidRPr="00FB2A96" w14:paraId="1FDC7DAF" w14:textId="77777777" w:rsidTr="00FB2A96">
        <w:trPr>
          <w:cantSplit/>
          <w:trHeight w:val="547"/>
          <w:jc w:val="center"/>
        </w:trPr>
        <w:tc>
          <w:tcPr>
            <w:tcW w:w="1894" w:type="pct"/>
            <w:tcBorders>
              <w:top w:val="nil"/>
              <w:left w:val="single" w:sz="12" w:space="0" w:color="auto"/>
              <w:bottom w:val="nil"/>
              <w:right w:val="single" w:sz="12" w:space="0" w:color="auto"/>
            </w:tcBorders>
            <w:vAlign w:val="center"/>
            <w:hideMark/>
          </w:tcPr>
          <w:p w14:paraId="174FABF6" w14:textId="77777777" w:rsidR="00776B60" w:rsidRPr="00D316E6" w:rsidRDefault="00776B60" w:rsidP="00FB2A96">
            <w:pPr>
              <w:spacing w:before="60"/>
              <w:ind w:left="289" w:hanging="227"/>
              <w:rPr>
                <w:rFonts w:ascii="Arial" w:hAnsi="Arial" w:cs="Arial"/>
                <w:sz w:val="22"/>
                <w:szCs w:val="22"/>
              </w:rPr>
            </w:pPr>
            <w:r w:rsidRPr="00D316E6">
              <w:rPr>
                <w:rFonts w:ascii="Arial" w:hAnsi="Arial" w:cs="Arial"/>
                <w:sz w:val="22"/>
                <w:szCs w:val="22"/>
              </w:rPr>
              <w:t>1.</w:t>
            </w:r>
            <w:r w:rsidRPr="00D316E6">
              <w:rPr>
                <w:rFonts w:ascii="Arial" w:hAnsi="Arial" w:cs="Arial"/>
                <w:sz w:val="22"/>
                <w:szCs w:val="22"/>
              </w:rPr>
              <w:tab/>
              <w:t xml:space="preserve"> Proyectos de conservación y restauración de bienes inmuebles</w:t>
            </w:r>
          </w:p>
        </w:tc>
        <w:tc>
          <w:tcPr>
            <w:tcW w:w="621" w:type="pct"/>
            <w:tcBorders>
              <w:top w:val="nil"/>
              <w:left w:val="single" w:sz="12" w:space="0" w:color="auto"/>
              <w:bottom w:val="nil"/>
              <w:right w:val="single" w:sz="12" w:space="0" w:color="auto"/>
            </w:tcBorders>
            <w:vAlign w:val="center"/>
          </w:tcPr>
          <w:p w14:paraId="6684AB7F" w14:textId="77777777" w:rsidR="00776B60" w:rsidRPr="00D316E6" w:rsidRDefault="00776B60" w:rsidP="00FB2A96">
            <w:pPr>
              <w:tabs>
                <w:tab w:val="left" w:pos="0"/>
              </w:tabs>
              <w:ind w:right="108"/>
              <w:rPr>
                <w:rFonts w:ascii="Arial" w:hAnsi="Arial" w:cs="Arial"/>
                <w:sz w:val="22"/>
                <w:szCs w:val="22"/>
              </w:rPr>
            </w:pPr>
          </w:p>
        </w:tc>
        <w:tc>
          <w:tcPr>
            <w:tcW w:w="623" w:type="pct"/>
            <w:tcBorders>
              <w:top w:val="nil"/>
              <w:left w:val="single" w:sz="12" w:space="0" w:color="auto"/>
              <w:bottom w:val="nil"/>
              <w:right w:val="single" w:sz="12" w:space="0" w:color="auto"/>
            </w:tcBorders>
            <w:vAlign w:val="center"/>
          </w:tcPr>
          <w:p w14:paraId="0AB421A6"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3B7B901B"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0E543B7F" w14:textId="77777777" w:rsidR="00776B60" w:rsidRPr="00D316E6" w:rsidRDefault="00776B60" w:rsidP="00FB2A96">
            <w:pPr>
              <w:tabs>
                <w:tab w:val="left" w:pos="0"/>
              </w:tabs>
              <w:ind w:right="108"/>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507B28E3" w14:textId="77777777" w:rsidR="00776B60" w:rsidRPr="00D316E6" w:rsidRDefault="00776B60" w:rsidP="00FB2A96">
            <w:pPr>
              <w:spacing w:before="60"/>
              <w:ind w:left="289" w:hanging="227"/>
              <w:jc w:val="right"/>
              <w:rPr>
                <w:rFonts w:ascii="Arial" w:hAnsi="Arial" w:cs="Arial"/>
                <w:sz w:val="22"/>
                <w:szCs w:val="22"/>
              </w:rPr>
            </w:pPr>
          </w:p>
        </w:tc>
      </w:tr>
      <w:tr w:rsidR="00776B60" w:rsidRPr="00FB2A96" w14:paraId="1AB163D1" w14:textId="77777777" w:rsidTr="00FB2A96">
        <w:trPr>
          <w:cantSplit/>
          <w:trHeight w:val="145"/>
          <w:jc w:val="center"/>
        </w:trPr>
        <w:tc>
          <w:tcPr>
            <w:tcW w:w="1894" w:type="pct"/>
            <w:tcBorders>
              <w:top w:val="nil"/>
              <w:left w:val="single" w:sz="12" w:space="0" w:color="auto"/>
              <w:bottom w:val="nil"/>
              <w:right w:val="single" w:sz="12" w:space="0" w:color="auto"/>
            </w:tcBorders>
            <w:vAlign w:val="bottom"/>
            <w:hideMark/>
          </w:tcPr>
          <w:p w14:paraId="68CE67A8" w14:textId="77777777" w:rsidR="00776B60" w:rsidRPr="00D316E6" w:rsidRDefault="00776B60" w:rsidP="00FB2A96">
            <w:pPr>
              <w:tabs>
                <w:tab w:val="left" w:pos="0"/>
              </w:tabs>
              <w:ind w:right="108"/>
              <w:jc w:val="right"/>
              <w:rPr>
                <w:rFonts w:ascii="Arial" w:hAnsi="Arial" w:cs="Arial"/>
                <w:i/>
                <w:sz w:val="22"/>
                <w:szCs w:val="22"/>
              </w:rPr>
            </w:pPr>
            <w:r w:rsidRPr="00D316E6">
              <w:rPr>
                <w:rFonts w:ascii="Arial" w:hAnsi="Arial" w:cs="Arial"/>
                <w:i/>
                <w:sz w:val="22"/>
                <w:szCs w:val="22"/>
              </w:rPr>
              <w:t>(Número proyectos)</w:t>
            </w:r>
          </w:p>
        </w:tc>
        <w:tc>
          <w:tcPr>
            <w:tcW w:w="621" w:type="pct"/>
            <w:tcBorders>
              <w:top w:val="nil"/>
              <w:left w:val="single" w:sz="12" w:space="0" w:color="auto"/>
              <w:bottom w:val="nil"/>
              <w:right w:val="single" w:sz="12" w:space="0" w:color="auto"/>
            </w:tcBorders>
            <w:vAlign w:val="bottom"/>
          </w:tcPr>
          <w:p w14:paraId="516B8401" w14:textId="77777777" w:rsidR="00776B60" w:rsidRPr="00D316E6" w:rsidRDefault="00776B60" w:rsidP="00FB2A96">
            <w:pPr>
              <w:tabs>
                <w:tab w:val="left" w:pos="0"/>
              </w:tabs>
              <w:ind w:right="108"/>
              <w:jc w:val="right"/>
              <w:rPr>
                <w:rFonts w:ascii="Arial" w:hAnsi="Arial" w:cs="Arial"/>
                <w:sz w:val="22"/>
                <w:szCs w:val="22"/>
              </w:rPr>
            </w:pPr>
          </w:p>
        </w:tc>
        <w:tc>
          <w:tcPr>
            <w:tcW w:w="623" w:type="pct"/>
            <w:tcBorders>
              <w:top w:val="nil"/>
              <w:left w:val="single" w:sz="12" w:space="0" w:color="auto"/>
              <w:bottom w:val="nil"/>
              <w:right w:val="single" w:sz="12" w:space="0" w:color="auto"/>
            </w:tcBorders>
            <w:vAlign w:val="bottom"/>
          </w:tcPr>
          <w:p w14:paraId="24B3EA64"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nil"/>
              <w:right w:val="single" w:sz="12" w:space="0" w:color="auto"/>
            </w:tcBorders>
            <w:vAlign w:val="bottom"/>
          </w:tcPr>
          <w:p w14:paraId="2533B182"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nil"/>
              <w:right w:val="single" w:sz="12" w:space="0" w:color="auto"/>
            </w:tcBorders>
            <w:vAlign w:val="bottom"/>
          </w:tcPr>
          <w:p w14:paraId="4B2D7E06" w14:textId="77777777" w:rsidR="00776B60" w:rsidRPr="00D316E6" w:rsidRDefault="00776B60" w:rsidP="00FB2A96">
            <w:pPr>
              <w:tabs>
                <w:tab w:val="left" w:pos="0"/>
              </w:tabs>
              <w:ind w:right="108"/>
              <w:jc w:val="right"/>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2B48960E"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19</w:t>
            </w:r>
          </w:p>
        </w:tc>
      </w:tr>
      <w:tr w:rsidR="00776B60" w:rsidRPr="00FB2A96" w14:paraId="68205E4D" w14:textId="77777777" w:rsidTr="00FB2A96">
        <w:trPr>
          <w:cantSplit/>
          <w:trHeight w:val="20"/>
          <w:jc w:val="center"/>
        </w:trPr>
        <w:tc>
          <w:tcPr>
            <w:tcW w:w="1894" w:type="pct"/>
            <w:tcBorders>
              <w:top w:val="nil"/>
              <w:left w:val="single" w:sz="12" w:space="0" w:color="auto"/>
              <w:bottom w:val="single" w:sz="12" w:space="0" w:color="auto"/>
              <w:right w:val="single" w:sz="12" w:space="0" w:color="auto"/>
            </w:tcBorders>
            <w:vAlign w:val="bottom"/>
            <w:hideMark/>
          </w:tcPr>
          <w:p w14:paraId="224EFC67" w14:textId="77777777" w:rsidR="00776B60" w:rsidRPr="00D316E6" w:rsidRDefault="00776B60" w:rsidP="00FB2A96">
            <w:pPr>
              <w:spacing w:before="60"/>
              <w:rPr>
                <w:rFonts w:ascii="Arial" w:hAnsi="Arial" w:cs="Arial"/>
                <w:i/>
                <w:sz w:val="22"/>
                <w:szCs w:val="22"/>
              </w:rPr>
            </w:pPr>
          </w:p>
        </w:tc>
        <w:tc>
          <w:tcPr>
            <w:tcW w:w="621" w:type="pct"/>
            <w:tcBorders>
              <w:top w:val="nil"/>
              <w:left w:val="single" w:sz="12" w:space="0" w:color="auto"/>
              <w:bottom w:val="single" w:sz="12" w:space="0" w:color="auto"/>
              <w:right w:val="single" w:sz="12" w:space="0" w:color="auto"/>
            </w:tcBorders>
            <w:vAlign w:val="bottom"/>
          </w:tcPr>
          <w:p w14:paraId="4B35CD17" w14:textId="77777777" w:rsidR="00776B60" w:rsidRPr="00D316E6" w:rsidRDefault="00776B60" w:rsidP="00FB2A96">
            <w:pPr>
              <w:tabs>
                <w:tab w:val="left" w:pos="0"/>
              </w:tabs>
              <w:ind w:right="108"/>
              <w:jc w:val="right"/>
              <w:rPr>
                <w:rFonts w:ascii="Arial" w:hAnsi="Arial" w:cs="Arial"/>
                <w:sz w:val="22"/>
                <w:szCs w:val="22"/>
              </w:rPr>
            </w:pPr>
          </w:p>
        </w:tc>
        <w:tc>
          <w:tcPr>
            <w:tcW w:w="623" w:type="pct"/>
            <w:tcBorders>
              <w:top w:val="nil"/>
              <w:left w:val="single" w:sz="12" w:space="0" w:color="auto"/>
              <w:bottom w:val="single" w:sz="12" w:space="0" w:color="auto"/>
              <w:right w:val="single" w:sz="12" w:space="0" w:color="auto"/>
            </w:tcBorders>
            <w:vAlign w:val="bottom"/>
          </w:tcPr>
          <w:p w14:paraId="6A09C4BE"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single" w:sz="12" w:space="0" w:color="auto"/>
              <w:right w:val="single" w:sz="12" w:space="0" w:color="auto"/>
            </w:tcBorders>
            <w:vAlign w:val="bottom"/>
          </w:tcPr>
          <w:p w14:paraId="13CDA19D"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single" w:sz="12" w:space="0" w:color="auto"/>
              <w:right w:val="single" w:sz="12" w:space="0" w:color="auto"/>
            </w:tcBorders>
            <w:vAlign w:val="bottom"/>
          </w:tcPr>
          <w:p w14:paraId="52BDCFC9" w14:textId="77777777" w:rsidR="00776B60" w:rsidRPr="00D316E6" w:rsidRDefault="00776B60" w:rsidP="00FB2A96">
            <w:pPr>
              <w:tabs>
                <w:tab w:val="left" w:pos="0"/>
              </w:tabs>
              <w:ind w:right="108"/>
              <w:jc w:val="right"/>
              <w:rPr>
                <w:rFonts w:ascii="Arial" w:hAnsi="Arial" w:cs="Arial"/>
                <w:sz w:val="22"/>
                <w:szCs w:val="22"/>
              </w:rPr>
            </w:pPr>
          </w:p>
        </w:tc>
        <w:tc>
          <w:tcPr>
            <w:tcW w:w="620" w:type="pct"/>
            <w:tcBorders>
              <w:top w:val="nil"/>
              <w:left w:val="single" w:sz="12" w:space="0" w:color="auto"/>
              <w:bottom w:val="single" w:sz="12" w:space="0" w:color="auto"/>
              <w:right w:val="single" w:sz="12" w:space="0" w:color="auto"/>
            </w:tcBorders>
            <w:vAlign w:val="center"/>
          </w:tcPr>
          <w:p w14:paraId="56D9445C" w14:textId="77777777" w:rsidR="00776B60" w:rsidRPr="00D316E6" w:rsidRDefault="00776B60" w:rsidP="00FB2A96">
            <w:pPr>
              <w:spacing w:before="60"/>
              <w:ind w:left="289" w:hanging="227"/>
              <w:jc w:val="right"/>
              <w:rPr>
                <w:rFonts w:ascii="Arial" w:hAnsi="Arial" w:cs="Arial"/>
                <w:sz w:val="22"/>
                <w:szCs w:val="22"/>
              </w:rPr>
            </w:pPr>
          </w:p>
        </w:tc>
      </w:tr>
    </w:tbl>
    <w:p w14:paraId="3CCEAADB" w14:textId="77777777" w:rsidR="00776B60" w:rsidRPr="00D316E6" w:rsidRDefault="00776B60" w:rsidP="00776B60">
      <w:pPr>
        <w:tabs>
          <w:tab w:val="left" w:pos="567"/>
          <w:tab w:val="left" w:pos="1418"/>
        </w:tabs>
        <w:spacing w:after="360" w:line="360" w:lineRule="exact"/>
        <w:jc w:val="both"/>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8"/>
      </w:tblGrid>
      <w:tr w:rsidR="00776B60" w:rsidRPr="00FB2A96" w14:paraId="6939BAF7"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5F7D6933" w14:textId="77777777" w:rsidR="00776B60" w:rsidRPr="00D316E6" w:rsidRDefault="00776B60" w:rsidP="00FB2A96">
            <w:pPr>
              <w:tabs>
                <w:tab w:val="left" w:pos="299"/>
                <w:tab w:val="left" w:pos="426"/>
              </w:tabs>
              <w:spacing w:before="60" w:after="60"/>
              <w:ind w:left="318" w:hanging="318"/>
              <w:jc w:val="center"/>
              <w:rPr>
                <w:rFonts w:ascii="Arial" w:hAnsi="Arial" w:cs="Arial"/>
                <w:b/>
                <w:sz w:val="22"/>
                <w:szCs w:val="22"/>
              </w:rPr>
            </w:pPr>
            <w:r w:rsidRPr="00D316E6">
              <w:rPr>
                <w:rFonts w:ascii="Arial" w:hAnsi="Arial" w:cs="Arial"/>
                <w:sz w:val="22"/>
                <w:szCs w:val="22"/>
              </w:rPr>
              <w:lastRenderedPageBreak/>
              <w:br w:type="page"/>
            </w:r>
            <w:r w:rsidRPr="00D316E6">
              <w:rPr>
                <w:rFonts w:ascii="Arial" w:hAnsi="Arial" w:cs="Arial"/>
                <w:b/>
                <w:sz w:val="22"/>
                <w:szCs w:val="22"/>
              </w:rPr>
              <w:t>OBJETIVO / ACTIVIDAD</w:t>
            </w:r>
          </w:p>
        </w:tc>
      </w:tr>
      <w:tr w:rsidR="00776B60" w:rsidRPr="00FB2A96" w14:paraId="6B78833C" w14:textId="77777777" w:rsidTr="00FB2A96">
        <w:trPr>
          <w:jc w:val="center"/>
        </w:trPr>
        <w:tc>
          <w:tcPr>
            <w:tcW w:w="5000" w:type="pct"/>
            <w:tcBorders>
              <w:top w:val="single" w:sz="12" w:space="0" w:color="auto"/>
              <w:left w:val="single" w:sz="12" w:space="0" w:color="auto"/>
              <w:bottom w:val="single" w:sz="12" w:space="0" w:color="auto"/>
              <w:right w:val="single" w:sz="12" w:space="0" w:color="auto"/>
            </w:tcBorders>
            <w:hideMark/>
          </w:tcPr>
          <w:p w14:paraId="66C69615" w14:textId="77777777" w:rsidR="00776B60" w:rsidRPr="00D316E6" w:rsidRDefault="00776B60" w:rsidP="00776B60">
            <w:pPr>
              <w:pStyle w:val="Prrafodelista"/>
              <w:keepNext/>
              <w:keepLines/>
              <w:numPr>
                <w:ilvl w:val="0"/>
                <w:numId w:val="38"/>
              </w:numPr>
              <w:tabs>
                <w:tab w:val="left" w:pos="284"/>
              </w:tabs>
              <w:spacing w:before="60" w:after="60" w:line="276" w:lineRule="auto"/>
              <w:rPr>
                <w:rFonts w:ascii="Arial" w:hAnsi="Arial" w:cs="Arial"/>
                <w:b/>
                <w:sz w:val="22"/>
                <w:szCs w:val="22"/>
              </w:rPr>
            </w:pPr>
            <w:r w:rsidRPr="00D316E6">
              <w:rPr>
                <w:rFonts w:ascii="Arial" w:hAnsi="Arial" w:cs="Arial"/>
                <w:sz w:val="22"/>
                <w:szCs w:val="22"/>
              </w:rPr>
              <w:t>Dirección General de Bellas Artes. Rehabilitación integral y transformación del edficio de Tabacalera en Madrid como centro de producción artística y centro de residencia.</w:t>
            </w:r>
          </w:p>
        </w:tc>
      </w:tr>
    </w:tbl>
    <w:p w14:paraId="094F8C50" w14:textId="77777777" w:rsidR="00776B60" w:rsidRPr="00D316E6" w:rsidRDefault="00776B60" w:rsidP="00776B60">
      <w:pPr>
        <w:jc w:val="both"/>
        <w:rPr>
          <w:rFonts w:ascii="Arial" w:hAnsi="Arial" w:cs="Arial"/>
          <w:b/>
          <w:sz w:val="22"/>
          <w:szCs w:val="22"/>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4A0" w:firstRow="1" w:lastRow="0" w:firstColumn="1" w:lastColumn="0" w:noHBand="0" w:noVBand="1"/>
      </w:tblPr>
      <w:tblGrid>
        <w:gridCol w:w="3179"/>
        <w:gridCol w:w="1120"/>
        <w:gridCol w:w="1189"/>
        <w:gridCol w:w="1120"/>
        <w:gridCol w:w="1202"/>
        <w:gridCol w:w="1120"/>
      </w:tblGrid>
      <w:tr w:rsidR="00776B60" w:rsidRPr="00FB2A96" w14:paraId="6BBF6C39" w14:textId="77777777" w:rsidTr="00FB2A96">
        <w:trPr>
          <w:cantSplit/>
          <w:trHeight w:val="340"/>
          <w:jc w:val="center"/>
        </w:trPr>
        <w:tc>
          <w:tcPr>
            <w:tcW w:w="1894" w:type="pct"/>
            <w:vMerge w:val="restart"/>
            <w:tcBorders>
              <w:top w:val="single" w:sz="12" w:space="0" w:color="auto"/>
              <w:left w:val="single" w:sz="12" w:space="0" w:color="auto"/>
              <w:bottom w:val="single" w:sz="12" w:space="0" w:color="auto"/>
              <w:right w:val="single" w:sz="12" w:space="0" w:color="auto"/>
            </w:tcBorders>
            <w:vAlign w:val="center"/>
            <w:hideMark/>
          </w:tcPr>
          <w:p w14:paraId="4BC681C0" w14:textId="77777777" w:rsidR="00776B60" w:rsidRPr="00D316E6" w:rsidRDefault="00776B60" w:rsidP="00FB2A96">
            <w:pPr>
              <w:keepNext/>
              <w:keepLines/>
              <w:tabs>
                <w:tab w:val="left" w:pos="331"/>
              </w:tabs>
              <w:spacing w:before="60"/>
              <w:jc w:val="center"/>
              <w:rPr>
                <w:rFonts w:ascii="Arial" w:hAnsi="Arial" w:cs="Arial"/>
                <w:b/>
                <w:sz w:val="22"/>
                <w:szCs w:val="22"/>
              </w:rPr>
            </w:pPr>
            <w:r w:rsidRPr="00D316E6">
              <w:rPr>
                <w:rFonts w:ascii="Arial" w:hAnsi="Arial" w:cs="Arial"/>
                <w:b/>
                <w:sz w:val="22"/>
                <w:szCs w:val="22"/>
              </w:rPr>
              <w:t>INDICADORES</w:t>
            </w:r>
          </w:p>
        </w:tc>
        <w:tc>
          <w:tcPr>
            <w:tcW w:w="1244" w:type="pct"/>
            <w:gridSpan w:val="2"/>
            <w:tcBorders>
              <w:top w:val="single" w:sz="12" w:space="0" w:color="auto"/>
              <w:left w:val="single" w:sz="12" w:space="0" w:color="auto"/>
              <w:bottom w:val="single" w:sz="12" w:space="0" w:color="auto"/>
              <w:right w:val="single" w:sz="12" w:space="0" w:color="auto"/>
            </w:tcBorders>
            <w:vAlign w:val="center"/>
            <w:hideMark/>
          </w:tcPr>
          <w:p w14:paraId="196C6E6E"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2020</w:t>
            </w:r>
          </w:p>
        </w:tc>
        <w:tc>
          <w:tcPr>
            <w:tcW w:w="1242" w:type="pct"/>
            <w:gridSpan w:val="2"/>
            <w:tcBorders>
              <w:top w:val="single" w:sz="12" w:space="0" w:color="auto"/>
              <w:left w:val="single" w:sz="12" w:space="0" w:color="auto"/>
              <w:bottom w:val="single" w:sz="12" w:space="0" w:color="auto"/>
              <w:right w:val="single" w:sz="12" w:space="0" w:color="auto"/>
            </w:tcBorders>
            <w:vAlign w:val="center"/>
            <w:hideMark/>
          </w:tcPr>
          <w:p w14:paraId="6FD536F8"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2021</w:t>
            </w:r>
          </w:p>
        </w:tc>
        <w:tc>
          <w:tcPr>
            <w:tcW w:w="620" w:type="pct"/>
            <w:tcBorders>
              <w:top w:val="single" w:sz="12" w:space="0" w:color="auto"/>
              <w:left w:val="single" w:sz="12" w:space="0" w:color="auto"/>
              <w:bottom w:val="single" w:sz="12" w:space="0" w:color="auto"/>
              <w:right w:val="single" w:sz="12" w:space="0" w:color="auto"/>
            </w:tcBorders>
            <w:vAlign w:val="center"/>
            <w:hideMark/>
          </w:tcPr>
          <w:p w14:paraId="61AAAD18" w14:textId="77777777" w:rsidR="00776B60" w:rsidRPr="00D316E6" w:rsidRDefault="00776B60" w:rsidP="00FB2A96">
            <w:pPr>
              <w:keepNext/>
              <w:keepLines/>
              <w:spacing w:before="60" w:after="60"/>
              <w:jc w:val="center"/>
              <w:rPr>
                <w:rFonts w:ascii="Arial" w:hAnsi="Arial" w:cs="Arial"/>
                <w:b/>
                <w:sz w:val="22"/>
                <w:szCs w:val="22"/>
              </w:rPr>
            </w:pPr>
            <w:r w:rsidRPr="00D316E6">
              <w:rPr>
                <w:rFonts w:ascii="Arial" w:hAnsi="Arial" w:cs="Arial"/>
                <w:b/>
                <w:sz w:val="22"/>
                <w:szCs w:val="22"/>
              </w:rPr>
              <w:t>2022</w:t>
            </w:r>
          </w:p>
        </w:tc>
      </w:tr>
      <w:tr w:rsidR="00776B60" w:rsidRPr="00FB2A96" w14:paraId="3D37F350" w14:textId="77777777" w:rsidTr="00FB2A96">
        <w:trPr>
          <w:cantSplit/>
          <w:jc w:val="center"/>
        </w:trPr>
        <w:tc>
          <w:tcPr>
            <w:tcW w:w="1894" w:type="pct"/>
            <w:vMerge/>
            <w:tcBorders>
              <w:top w:val="single" w:sz="12" w:space="0" w:color="auto"/>
              <w:left w:val="single" w:sz="12" w:space="0" w:color="auto"/>
              <w:bottom w:val="single" w:sz="12" w:space="0" w:color="auto"/>
              <w:right w:val="single" w:sz="12" w:space="0" w:color="auto"/>
            </w:tcBorders>
            <w:vAlign w:val="center"/>
            <w:hideMark/>
          </w:tcPr>
          <w:p w14:paraId="29A7C63D" w14:textId="77777777" w:rsidR="00776B60" w:rsidRPr="00D316E6" w:rsidRDefault="00776B60" w:rsidP="00FB2A96">
            <w:pPr>
              <w:rPr>
                <w:rFonts w:ascii="Arial" w:hAnsi="Arial" w:cs="Arial"/>
                <w:b/>
                <w:sz w:val="22"/>
                <w:szCs w:val="22"/>
              </w:rPr>
            </w:pPr>
          </w:p>
        </w:tc>
        <w:tc>
          <w:tcPr>
            <w:tcW w:w="621" w:type="pct"/>
            <w:tcBorders>
              <w:top w:val="single" w:sz="12" w:space="0" w:color="auto"/>
              <w:left w:val="single" w:sz="12" w:space="0" w:color="auto"/>
              <w:bottom w:val="single" w:sz="12" w:space="0" w:color="auto"/>
              <w:right w:val="single" w:sz="12" w:space="0" w:color="auto"/>
            </w:tcBorders>
            <w:vAlign w:val="center"/>
            <w:hideMark/>
          </w:tcPr>
          <w:p w14:paraId="246CCBA2"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c>
          <w:tcPr>
            <w:tcW w:w="623" w:type="pct"/>
            <w:tcBorders>
              <w:top w:val="single" w:sz="12" w:space="0" w:color="auto"/>
              <w:left w:val="single" w:sz="12" w:space="0" w:color="auto"/>
              <w:bottom w:val="single" w:sz="12" w:space="0" w:color="auto"/>
              <w:right w:val="single" w:sz="12" w:space="0" w:color="auto"/>
            </w:tcBorders>
            <w:vAlign w:val="center"/>
            <w:hideMark/>
          </w:tcPr>
          <w:p w14:paraId="7CCCC58A" w14:textId="77777777" w:rsidR="00776B60" w:rsidRPr="00D316E6" w:rsidRDefault="00776B60" w:rsidP="00FB2A96">
            <w:pPr>
              <w:keepNext/>
              <w:keepLines/>
              <w:spacing w:before="60" w:after="60"/>
              <w:ind w:right="20"/>
              <w:jc w:val="center"/>
              <w:rPr>
                <w:rFonts w:ascii="Arial" w:hAnsi="Arial" w:cs="Arial"/>
                <w:b/>
                <w:sz w:val="22"/>
                <w:szCs w:val="22"/>
              </w:rPr>
            </w:pPr>
            <w:r w:rsidRPr="00D316E6">
              <w:rPr>
                <w:rFonts w:ascii="Arial" w:hAnsi="Arial" w:cs="Arial"/>
                <w:b/>
                <w:sz w:val="22"/>
                <w:szCs w:val="22"/>
              </w:rPr>
              <w:t>Realizado</w:t>
            </w:r>
          </w:p>
        </w:tc>
        <w:tc>
          <w:tcPr>
            <w:tcW w:w="621" w:type="pct"/>
            <w:tcBorders>
              <w:top w:val="single" w:sz="12" w:space="0" w:color="auto"/>
              <w:left w:val="single" w:sz="12" w:space="0" w:color="auto"/>
              <w:bottom w:val="single" w:sz="12" w:space="0" w:color="auto"/>
              <w:right w:val="single" w:sz="12" w:space="0" w:color="auto"/>
            </w:tcBorders>
            <w:vAlign w:val="center"/>
            <w:hideMark/>
          </w:tcPr>
          <w:p w14:paraId="56C3281B"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c>
          <w:tcPr>
            <w:tcW w:w="621" w:type="pct"/>
            <w:tcBorders>
              <w:top w:val="single" w:sz="12" w:space="0" w:color="auto"/>
              <w:left w:val="single" w:sz="12" w:space="0" w:color="auto"/>
              <w:bottom w:val="single" w:sz="12" w:space="0" w:color="auto"/>
              <w:right w:val="single" w:sz="12" w:space="0" w:color="auto"/>
            </w:tcBorders>
            <w:vAlign w:val="center"/>
            <w:hideMark/>
          </w:tcPr>
          <w:p w14:paraId="17E68015" w14:textId="77777777" w:rsidR="00776B60" w:rsidRPr="00D316E6" w:rsidRDefault="00776B60" w:rsidP="00FB2A96">
            <w:pPr>
              <w:keepNext/>
              <w:keepLines/>
              <w:spacing w:before="60" w:after="60"/>
              <w:ind w:right="20"/>
              <w:jc w:val="center"/>
              <w:rPr>
                <w:rFonts w:ascii="Arial" w:hAnsi="Arial" w:cs="Arial"/>
                <w:b/>
                <w:sz w:val="22"/>
                <w:szCs w:val="22"/>
              </w:rPr>
            </w:pPr>
            <w:r w:rsidRPr="00D316E6">
              <w:rPr>
                <w:rFonts w:ascii="Arial" w:hAnsi="Arial" w:cs="Arial"/>
                <w:b/>
                <w:sz w:val="22"/>
                <w:szCs w:val="22"/>
              </w:rPr>
              <w:t>Ejecución prevista</w:t>
            </w:r>
          </w:p>
        </w:tc>
        <w:tc>
          <w:tcPr>
            <w:tcW w:w="620" w:type="pct"/>
            <w:tcBorders>
              <w:top w:val="single" w:sz="12" w:space="0" w:color="auto"/>
              <w:left w:val="single" w:sz="12" w:space="0" w:color="auto"/>
              <w:bottom w:val="single" w:sz="12" w:space="0" w:color="auto"/>
              <w:right w:val="single" w:sz="12" w:space="0" w:color="auto"/>
            </w:tcBorders>
            <w:vAlign w:val="center"/>
            <w:hideMark/>
          </w:tcPr>
          <w:p w14:paraId="00CC6B2B" w14:textId="77777777" w:rsidR="00776B60" w:rsidRPr="00D316E6" w:rsidRDefault="00776B60" w:rsidP="00FB2A96">
            <w:pPr>
              <w:spacing w:before="60" w:after="60"/>
              <w:jc w:val="center"/>
              <w:rPr>
                <w:rFonts w:ascii="Arial" w:hAnsi="Arial" w:cs="Arial"/>
                <w:b/>
                <w:sz w:val="22"/>
                <w:szCs w:val="22"/>
              </w:rPr>
            </w:pPr>
            <w:r w:rsidRPr="00D316E6">
              <w:rPr>
                <w:rFonts w:ascii="Arial" w:hAnsi="Arial" w:cs="Arial"/>
                <w:b/>
                <w:sz w:val="22"/>
                <w:szCs w:val="22"/>
              </w:rPr>
              <w:t>Presu-puestado</w:t>
            </w:r>
          </w:p>
        </w:tc>
      </w:tr>
      <w:tr w:rsidR="00776B60" w:rsidRPr="00FB2A96" w14:paraId="4DB2E884" w14:textId="77777777" w:rsidTr="00FB2A96">
        <w:trPr>
          <w:cantSplit/>
          <w:trHeight w:val="547"/>
          <w:jc w:val="center"/>
        </w:trPr>
        <w:tc>
          <w:tcPr>
            <w:tcW w:w="1894" w:type="pct"/>
            <w:tcBorders>
              <w:top w:val="nil"/>
              <w:left w:val="single" w:sz="12" w:space="0" w:color="auto"/>
              <w:bottom w:val="nil"/>
              <w:right w:val="single" w:sz="12" w:space="0" w:color="auto"/>
            </w:tcBorders>
            <w:vAlign w:val="center"/>
            <w:hideMark/>
          </w:tcPr>
          <w:p w14:paraId="267E21BA" w14:textId="77777777" w:rsidR="00776B60" w:rsidRPr="00D316E6" w:rsidRDefault="00776B60" w:rsidP="00FB2A96">
            <w:pPr>
              <w:spacing w:before="60"/>
              <w:ind w:left="289" w:hanging="227"/>
              <w:rPr>
                <w:rFonts w:ascii="Arial" w:hAnsi="Arial" w:cs="Arial"/>
                <w:sz w:val="22"/>
                <w:szCs w:val="22"/>
              </w:rPr>
            </w:pPr>
            <w:r w:rsidRPr="00D316E6">
              <w:rPr>
                <w:rFonts w:ascii="Arial" w:hAnsi="Arial" w:cs="Arial"/>
                <w:sz w:val="22"/>
                <w:szCs w:val="22"/>
              </w:rPr>
              <w:t>1.</w:t>
            </w:r>
            <w:r w:rsidRPr="00D316E6">
              <w:rPr>
                <w:rFonts w:ascii="Arial" w:hAnsi="Arial" w:cs="Arial"/>
                <w:sz w:val="22"/>
                <w:szCs w:val="22"/>
              </w:rPr>
              <w:tab/>
              <w:t xml:space="preserve"> Obras de rehabilitación de fachadas, cerramientos y cubiertas del edificio</w:t>
            </w:r>
          </w:p>
        </w:tc>
        <w:tc>
          <w:tcPr>
            <w:tcW w:w="621" w:type="pct"/>
            <w:tcBorders>
              <w:top w:val="nil"/>
              <w:left w:val="single" w:sz="12" w:space="0" w:color="auto"/>
              <w:bottom w:val="nil"/>
              <w:right w:val="single" w:sz="12" w:space="0" w:color="auto"/>
            </w:tcBorders>
            <w:vAlign w:val="center"/>
          </w:tcPr>
          <w:p w14:paraId="4FE09D75" w14:textId="77777777" w:rsidR="00776B60" w:rsidRPr="00D316E6" w:rsidRDefault="00776B60" w:rsidP="00FB2A96">
            <w:pPr>
              <w:tabs>
                <w:tab w:val="left" w:pos="0"/>
              </w:tabs>
              <w:ind w:right="108"/>
              <w:rPr>
                <w:rFonts w:ascii="Arial" w:hAnsi="Arial" w:cs="Arial"/>
                <w:sz w:val="22"/>
                <w:szCs w:val="22"/>
              </w:rPr>
            </w:pPr>
          </w:p>
        </w:tc>
        <w:tc>
          <w:tcPr>
            <w:tcW w:w="623" w:type="pct"/>
            <w:tcBorders>
              <w:top w:val="nil"/>
              <w:left w:val="single" w:sz="12" w:space="0" w:color="auto"/>
              <w:bottom w:val="nil"/>
              <w:right w:val="single" w:sz="12" w:space="0" w:color="auto"/>
            </w:tcBorders>
            <w:vAlign w:val="center"/>
          </w:tcPr>
          <w:p w14:paraId="770576E1"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27AE8CBA"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6E598021" w14:textId="77777777" w:rsidR="00776B60" w:rsidRPr="00D316E6" w:rsidRDefault="00776B60" w:rsidP="00FB2A96">
            <w:pPr>
              <w:tabs>
                <w:tab w:val="left" w:pos="0"/>
              </w:tabs>
              <w:ind w:right="108"/>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7A95538B" w14:textId="77777777" w:rsidR="00776B60" w:rsidRPr="00D316E6" w:rsidRDefault="00776B60" w:rsidP="00FB2A96">
            <w:pPr>
              <w:spacing w:before="60"/>
              <w:ind w:left="289" w:hanging="227"/>
              <w:jc w:val="right"/>
              <w:rPr>
                <w:rFonts w:ascii="Arial" w:hAnsi="Arial" w:cs="Arial"/>
                <w:sz w:val="22"/>
                <w:szCs w:val="22"/>
              </w:rPr>
            </w:pPr>
          </w:p>
        </w:tc>
      </w:tr>
      <w:tr w:rsidR="00776B60" w:rsidRPr="00FB2A96" w14:paraId="687F3421" w14:textId="77777777" w:rsidTr="00FB2A96">
        <w:trPr>
          <w:cantSplit/>
          <w:trHeight w:val="145"/>
          <w:jc w:val="center"/>
        </w:trPr>
        <w:tc>
          <w:tcPr>
            <w:tcW w:w="1894" w:type="pct"/>
            <w:tcBorders>
              <w:top w:val="nil"/>
              <w:left w:val="single" w:sz="12" w:space="0" w:color="auto"/>
              <w:bottom w:val="nil"/>
              <w:right w:val="single" w:sz="12" w:space="0" w:color="auto"/>
            </w:tcBorders>
            <w:vAlign w:val="bottom"/>
            <w:hideMark/>
          </w:tcPr>
          <w:p w14:paraId="638EF4E1" w14:textId="77777777" w:rsidR="00776B60" w:rsidRPr="00D316E6" w:rsidRDefault="00776B60" w:rsidP="00FB2A96">
            <w:pPr>
              <w:tabs>
                <w:tab w:val="left" w:pos="0"/>
              </w:tabs>
              <w:ind w:right="108"/>
              <w:jc w:val="right"/>
              <w:rPr>
                <w:rFonts w:ascii="Arial" w:hAnsi="Arial" w:cs="Arial"/>
                <w:i/>
                <w:sz w:val="22"/>
                <w:szCs w:val="22"/>
              </w:rPr>
            </w:pPr>
            <w:r w:rsidRPr="00D316E6">
              <w:rPr>
                <w:rFonts w:ascii="Arial" w:hAnsi="Arial" w:cs="Arial"/>
                <w:i/>
                <w:sz w:val="22"/>
                <w:szCs w:val="22"/>
              </w:rPr>
              <w:t>(Número obras)</w:t>
            </w:r>
          </w:p>
        </w:tc>
        <w:tc>
          <w:tcPr>
            <w:tcW w:w="621" w:type="pct"/>
            <w:tcBorders>
              <w:top w:val="nil"/>
              <w:left w:val="single" w:sz="12" w:space="0" w:color="auto"/>
              <w:bottom w:val="nil"/>
              <w:right w:val="single" w:sz="12" w:space="0" w:color="auto"/>
            </w:tcBorders>
            <w:vAlign w:val="bottom"/>
          </w:tcPr>
          <w:p w14:paraId="7E554F46"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3" w:type="pct"/>
            <w:tcBorders>
              <w:top w:val="nil"/>
              <w:left w:val="single" w:sz="12" w:space="0" w:color="auto"/>
              <w:bottom w:val="nil"/>
              <w:right w:val="single" w:sz="12" w:space="0" w:color="auto"/>
            </w:tcBorders>
            <w:vAlign w:val="bottom"/>
          </w:tcPr>
          <w:p w14:paraId="29CF3415"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0D0DC2A7"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63F13CE9" w14:textId="77777777" w:rsidR="00776B60" w:rsidRPr="00D316E6" w:rsidRDefault="00776B60" w:rsidP="00FB2A96">
            <w:pPr>
              <w:tabs>
                <w:tab w:val="left" w:pos="0"/>
              </w:tabs>
              <w:ind w:right="108"/>
              <w:jc w:val="right"/>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38BA91FC"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1</w:t>
            </w:r>
          </w:p>
        </w:tc>
      </w:tr>
      <w:tr w:rsidR="00776B60" w:rsidRPr="00FB2A96" w14:paraId="08330A26" w14:textId="77777777" w:rsidTr="00FB2A96">
        <w:trPr>
          <w:cantSplit/>
          <w:trHeight w:val="20"/>
          <w:jc w:val="center"/>
        </w:trPr>
        <w:tc>
          <w:tcPr>
            <w:tcW w:w="1894" w:type="pct"/>
            <w:tcBorders>
              <w:top w:val="nil"/>
              <w:left w:val="single" w:sz="12" w:space="0" w:color="auto"/>
              <w:bottom w:val="nil"/>
              <w:right w:val="single" w:sz="12" w:space="0" w:color="auto"/>
            </w:tcBorders>
            <w:vAlign w:val="center"/>
            <w:hideMark/>
          </w:tcPr>
          <w:p w14:paraId="72FFD00B" w14:textId="77777777" w:rsidR="00776B60" w:rsidRPr="00D316E6" w:rsidRDefault="00776B60" w:rsidP="00FB2A96">
            <w:pPr>
              <w:spacing w:before="60"/>
              <w:ind w:left="289" w:hanging="227"/>
              <w:rPr>
                <w:rFonts w:ascii="Arial" w:hAnsi="Arial" w:cs="Arial"/>
                <w:sz w:val="22"/>
                <w:szCs w:val="22"/>
              </w:rPr>
            </w:pPr>
            <w:r w:rsidRPr="00D316E6">
              <w:rPr>
                <w:rFonts w:ascii="Arial" w:hAnsi="Arial" w:cs="Arial"/>
                <w:sz w:val="22"/>
                <w:szCs w:val="22"/>
              </w:rPr>
              <w:t>2.</w:t>
            </w:r>
            <w:r w:rsidRPr="00D316E6">
              <w:rPr>
                <w:rFonts w:ascii="Arial" w:hAnsi="Arial" w:cs="Arial"/>
                <w:sz w:val="22"/>
                <w:szCs w:val="22"/>
              </w:rPr>
              <w:tab/>
              <w:t xml:space="preserve"> Redacción de proyectos para el acondicionamiento interior de Tabacalera Madrid y su puesta en funcionamiento.</w:t>
            </w:r>
          </w:p>
        </w:tc>
        <w:tc>
          <w:tcPr>
            <w:tcW w:w="621" w:type="pct"/>
            <w:tcBorders>
              <w:top w:val="nil"/>
              <w:left w:val="single" w:sz="12" w:space="0" w:color="auto"/>
              <w:bottom w:val="nil"/>
              <w:right w:val="single" w:sz="12" w:space="0" w:color="auto"/>
            </w:tcBorders>
            <w:vAlign w:val="center"/>
          </w:tcPr>
          <w:p w14:paraId="5ADD3213" w14:textId="77777777" w:rsidR="00776B60" w:rsidRPr="00D316E6" w:rsidRDefault="00776B60" w:rsidP="00FB2A96">
            <w:pPr>
              <w:tabs>
                <w:tab w:val="left" w:pos="0"/>
              </w:tabs>
              <w:ind w:right="108"/>
              <w:rPr>
                <w:rFonts w:ascii="Arial" w:hAnsi="Arial" w:cs="Arial"/>
                <w:sz w:val="22"/>
                <w:szCs w:val="22"/>
              </w:rPr>
            </w:pPr>
          </w:p>
        </w:tc>
        <w:tc>
          <w:tcPr>
            <w:tcW w:w="623" w:type="pct"/>
            <w:tcBorders>
              <w:top w:val="nil"/>
              <w:left w:val="single" w:sz="12" w:space="0" w:color="auto"/>
              <w:bottom w:val="nil"/>
              <w:right w:val="single" w:sz="12" w:space="0" w:color="auto"/>
            </w:tcBorders>
            <w:vAlign w:val="center"/>
          </w:tcPr>
          <w:p w14:paraId="72D6FB4F"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3C7401EE" w14:textId="77777777" w:rsidR="00776B60" w:rsidRPr="00D316E6" w:rsidRDefault="00776B60" w:rsidP="00FB2A96">
            <w:pPr>
              <w:tabs>
                <w:tab w:val="left" w:pos="0"/>
              </w:tabs>
              <w:ind w:right="108"/>
              <w:rPr>
                <w:rFonts w:ascii="Arial" w:hAnsi="Arial" w:cs="Arial"/>
                <w:sz w:val="22"/>
                <w:szCs w:val="22"/>
              </w:rPr>
            </w:pPr>
          </w:p>
        </w:tc>
        <w:tc>
          <w:tcPr>
            <w:tcW w:w="621" w:type="pct"/>
            <w:tcBorders>
              <w:top w:val="nil"/>
              <w:left w:val="single" w:sz="12" w:space="0" w:color="auto"/>
              <w:bottom w:val="nil"/>
              <w:right w:val="single" w:sz="12" w:space="0" w:color="auto"/>
            </w:tcBorders>
            <w:vAlign w:val="center"/>
          </w:tcPr>
          <w:p w14:paraId="497AE798" w14:textId="77777777" w:rsidR="00776B60" w:rsidRPr="00D316E6" w:rsidRDefault="00776B60" w:rsidP="00FB2A96">
            <w:pPr>
              <w:tabs>
                <w:tab w:val="left" w:pos="0"/>
              </w:tabs>
              <w:ind w:right="108"/>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0B138DC9" w14:textId="77777777" w:rsidR="00776B60" w:rsidRPr="00D316E6" w:rsidRDefault="00776B60" w:rsidP="00FB2A96">
            <w:pPr>
              <w:tabs>
                <w:tab w:val="left" w:pos="0"/>
              </w:tabs>
              <w:ind w:right="108"/>
              <w:rPr>
                <w:rFonts w:ascii="Arial" w:hAnsi="Arial" w:cs="Arial"/>
                <w:sz w:val="22"/>
                <w:szCs w:val="22"/>
              </w:rPr>
            </w:pPr>
          </w:p>
        </w:tc>
      </w:tr>
      <w:tr w:rsidR="00776B60" w:rsidRPr="00FB2A96" w14:paraId="16122736" w14:textId="77777777" w:rsidTr="00FB2A96">
        <w:trPr>
          <w:cantSplit/>
          <w:trHeight w:val="20"/>
          <w:jc w:val="center"/>
        </w:trPr>
        <w:tc>
          <w:tcPr>
            <w:tcW w:w="1894" w:type="pct"/>
            <w:tcBorders>
              <w:top w:val="nil"/>
              <w:left w:val="single" w:sz="12" w:space="0" w:color="auto"/>
              <w:bottom w:val="nil"/>
              <w:right w:val="single" w:sz="12" w:space="0" w:color="auto"/>
            </w:tcBorders>
            <w:vAlign w:val="bottom"/>
            <w:hideMark/>
          </w:tcPr>
          <w:p w14:paraId="29191B23"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(Número documentos)</w:t>
            </w:r>
          </w:p>
        </w:tc>
        <w:tc>
          <w:tcPr>
            <w:tcW w:w="621" w:type="pct"/>
            <w:tcBorders>
              <w:top w:val="nil"/>
              <w:left w:val="single" w:sz="12" w:space="0" w:color="auto"/>
              <w:bottom w:val="nil"/>
              <w:right w:val="single" w:sz="12" w:space="0" w:color="auto"/>
            </w:tcBorders>
            <w:vAlign w:val="bottom"/>
          </w:tcPr>
          <w:p w14:paraId="4332E48F"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3" w:type="pct"/>
            <w:tcBorders>
              <w:top w:val="nil"/>
              <w:left w:val="single" w:sz="12" w:space="0" w:color="auto"/>
              <w:bottom w:val="nil"/>
              <w:right w:val="single" w:sz="12" w:space="0" w:color="auto"/>
            </w:tcBorders>
            <w:vAlign w:val="bottom"/>
          </w:tcPr>
          <w:p w14:paraId="1277096F"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7BB1A5BC"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69302943"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0" w:type="pct"/>
            <w:tcBorders>
              <w:top w:val="nil"/>
              <w:left w:val="single" w:sz="12" w:space="0" w:color="auto"/>
              <w:bottom w:val="nil"/>
              <w:right w:val="single" w:sz="12" w:space="0" w:color="auto"/>
            </w:tcBorders>
            <w:vAlign w:val="center"/>
          </w:tcPr>
          <w:p w14:paraId="77ABD4DD"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3</w:t>
            </w:r>
          </w:p>
        </w:tc>
      </w:tr>
      <w:tr w:rsidR="00776B60" w:rsidRPr="00FB2A96" w14:paraId="7496A31F" w14:textId="77777777" w:rsidTr="00FB2A96">
        <w:trPr>
          <w:cantSplit/>
          <w:trHeight w:val="20"/>
          <w:jc w:val="center"/>
        </w:trPr>
        <w:tc>
          <w:tcPr>
            <w:tcW w:w="1894" w:type="pct"/>
            <w:tcBorders>
              <w:top w:val="nil"/>
              <w:left w:val="single" w:sz="12" w:space="0" w:color="auto"/>
              <w:bottom w:val="nil"/>
              <w:right w:val="single" w:sz="12" w:space="0" w:color="auto"/>
            </w:tcBorders>
            <w:vAlign w:val="bottom"/>
            <w:hideMark/>
          </w:tcPr>
          <w:p w14:paraId="5176FF15" w14:textId="77777777" w:rsidR="00776B60" w:rsidRPr="00D316E6" w:rsidRDefault="00776B60" w:rsidP="00FB2A96">
            <w:pPr>
              <w:spacing w:before="60"/>
              <w:ind w:left="289" w:hanging="227"/>
              <w:rPr>
                <w:rFonts w:ascii="Arial" w:hAnsi="Arial" w:cs="Arial"/>
                <w:sz w:val="22"/>
                <w:szCs w:val="22"/>
              </w:rPr>
            </w:pPr>
            <w:r w:rsidRPr="00D316E6">
              <w:rPr>
                <w:rFonts w:ascii="Arial" w:hAnsi="Arial" w:cs="Arial"/>
                <w:sz w:val="22"/>
                <w:szCs w:val="22"/>
              </w:rPr>
              <w:t>3.</w:t>
            </w:r>
            <w:r w:rsidRPr="00D316E6">
              <w:rPr>
                <w:rFonts w:ascii="Arial" w:hAnsi="Arial" w:cs="Arial"/>
                <w:sz w:val="22"/>
                <w:szCs w:val="22"/>
              </w:rPr>
              <w:tab/>
              <w:t>Obras de refuerzo, rehabilitación y demoliciones interiores</w:t>
            </w:r>
            <w:r w:rsidRPr="00D316E6">
              <w:rPr>
                <w:rFonts w:ascii="Arial" w:hAnsi="Arial" w:cs="Arial"/>
                <w:i/>
                <w:sz w:val="22"/>
                <w:szCs w:val="22"/>
              </w:rPr>
              <w:t xml:space="preserve"> </w:t>
            </w:r>
          </w:p>
        </w:tc>
        <w:tc>
          <w:tcPr>
            <w:tcW w:w="621" w:type="pct"/>
            <w:tcBorders>
              <w:top w:val="nil"/>
              <w:left w:val="single" w:sz="12" w:space="0" w:color="auto"/>
              <w:bottom w:val="nil"/>
              <w:right w:val="single" w:sz="12" w:space="0" w:color="auto"/>
            </w:tcBorders>
            <w:vAlign w:val="bottom"/>
          </w:tcPr>
          <w:p w14:paraId="5D24B8DF" w14:textId="77777777" w:rsidR="00776B60" w:rsidRPr="00D316E6" w:rsidRDefault="00776B60" w:rsidP="00FB2A96">
            <w:pPr>
              <w:tabs>
                <w:tab w:val="left" w:pos="0"/>
              </w:tabs>
              <w:ind w:right="108"/>
              <w:jc w:val="right"/>
              <w:rPr>
                <w:rFonts w:ascii="Arial" w:hAnsi="Arial" w:cs="Arial"/>
                <w:sz w:val="22"/>
                <w:szCs w:val="22"/>
              </w:rPr>
            </w:pPr>
          </w:p>
        </w:tc>
        <w:tc>
          <w:tcPr>
            <w:tcW w:w="623" w:type="pct"/>
            <w:tcBorders>
              <w:top w:val="nil"/>
              <w:left w:val="single" w:sz="12" w:space="0" w:color="auto"/>
              <w:bottom w:val="nil"/>
              <w:right w:val="single" w:sz="12" w:space="0" w:color="auto"/>
            </w:tcBorders>
            <w:vAlign w:val="bottom"/>
          </w:tcPr>
          <w:p w14:paraId="64D52098"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nil"/>
              <w:right w:val="single" w:sz="12" w:space="0" w:color="auto"/>
            </w:tcBorders>
            <w:vAlign w:val="bottom"/>
          </w:tcPr>
          <w:p w14:paraId="5F506266"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nil"/>
              <w:right w:val="single" w:sz="12" w:space="0" w:color="auto"/>
            </w:tcBorders>
            <w:vAlign w:val="bottom"/>
          </w:tcPr>
          <w:p w14:paraId="29DBD493" w14:textId="77777777" w:rsidR="00776B60" w:rsidRPr="00D316E6" w:rsidRDefault="00776B60" w:rsidP="00FB2A96">
            <w:pPr>
              <w:tabs>
                <w:tab w:val="left" w:pos="0"/>
              </w:tabs>
              <w:ind w:right="108"/>
              <w:jc w:val="right"/>
              <w:rPr>
                <w:rFonts w:ascii="Arial" w:hAnsi="Arial" w:cs="Arial"/>
                <w:sz w:val="22"/>
                <w:szCs w:val="22"/>
              </w:rPr>
            </w:pPr>
          </w:p>
        </w:tc>
        <w:tc>
          <w:tcPr>
            <w:tcW w:w="620" w:type="pct"/>
            <w:tcBorders>
              <w:top w:val="nil"/>
              <w:left w:val="single" w:sz="12" w:space="0" w:color="auto"/>
              <w:bottom w:val="nil"/>
              <w:right w:val="single" w:sz="12" w:space="0" w:color="auto"/>
            </w:tcBorders>
            <w:vAlign w:val="center"/>
          </w:tcPr>
          <w:p w14:paraId="7176C5FE" w14:textId="77777777" w:rsidR="00776B60" w:rsidRPr="00D316E6" w:rsidRDefault="00776B60" w:rsidP="00FB2A96">
            <w:pPr>
              <w:tabs>
                <w:tab w:val="left" w:pos="0"/>
              </w:tabs>
              <w:ind w:right="108"/>
              <w:jc w:val="right"/>
              <w:rPr>
                <w:rFonts w:ascii="Arial" w:hAnsi="Arial" w:cs="Arial"/>
                <w:sz w:val="22"/>
                <w:szCs w:val="22"/>
              </w:rPr>
            </w:pPr>
          </w:p>
        </w:tc>
      </w:tr>
      <w:tr w:rsidR="00776B60" w:rsidRPr="00FB2A96" w14:paraId="63F3F1C8" w14:textId="77777777" w:rsidTr="00FB2A96">
        <w:trPr>
          <w:cantSplit/>
          <w:trHeight w:val="20"/>
          <w:jc w:val="center"/>
        </w:trPr>
        <w:tc>
          <w:tcPr>
            <w:tcW w:w="1894" w:type="pct"/>
            <w:tcBorders>
              <w:top w:val="nil"/>
              <w:left w:val="single" w:sz="12" w:space="0" w:color="auto"/>
              <w:bottom w:val="nil"/>
              <w:right w:val="single" w:sz="12" w:space="0" w:color="auto"/>
            </w:tcBorders>
            <w:vAlign w:val="bottom"/>
            <w:hideMark/>
          </w:tcPr>
          <w:p w14:paraId="51FCD439"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i/>
                <w:sz w:val="22"/>
                <w:szCs w:val="22"/>
              </w:rPr>
              <w:t>(Número obras)</w:t>
            </w:r>
          </w:p>
        </w:tc>
        <w:tc>
          <w:tcPr>
            <w:tcW w:w="621" w:type="pct"/>
            <w:tcBorders>
              <w:top w:val="nil"/>
              <w:left w:val="single" w:sz="12" w:space="0" w:color="auto"/>
              <w:bottom w:val="nil"/>
              <w:right w:val="single" w:sz="12" w:space="0" w:color="auto"/>
            </w:tcBorders>
            <w:vAlign w:val="bottom"/>
          </w:tcPr>
          <w:p w14:paraId="6B666133"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3" w:type="pct"/>
            <w:tcBorders>
              <w:top w:val="nil"/>
              <w:left w:val="single" w:sz="12" w:space="0" w:color="auto"/>
              <w:bottom w:val="nil"/>
              <w:right w:val="single" w:sz="12" w:space="0" w:color="auto"/>
            </w:tcBorders>
            <w:vAlign w:val="bottom"/>
          </w:tcPr>
          <w:p w14:paraId="51ABE134"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49EB7583"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6907F276"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1</w:t>
            </w:r>
          </w:p>
        </w:tc>
        <w:tc>
          <w:tcPr>
            <w:tcW w:w="620" w:type="pct"/>
            <w:tcBorders>
              <w:top w:val="nil"/>
              <w:left w:val="single" w:sz="12" w:space="0" w:color="auto"/>
              <w:bottom w:val="nil"/>
              <w:right w:val="single" w:sz="12" w:space="0" w:color="auto"/>
            </w:tcBorders>
            <w:vAlign w:val="center"/>
          </w:tcPr>
          <w:p w14:paraId="70ED8AD5"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2</w:t>
            </w:r>
          </w:p>
        </w:tc>
      </w:tr>
      <w:tr w:rsidR="00776B60" w:rsidRPr="00FB2A96" w14:paraId="5EF71A0D" w14:textId="77777777" w:rsidTr="00FB2A96">
        <w:trPr>
          <w:cantSplit/>
          <w:trHeight w:val="20"/>
          <w:jc w:val="center"/>
        </w:trPr>
        <w:tc>
          <w:tcPr>
            <w:tcW w:w="1894" w:type="pct"/>
            <w:tcBorders>
              <w:top w:val="nil"/>
              <w:left w:val="single" w:sz="12" w:space="0" w:color="auto"/>
              <w:bottom w:val="nil"/>
              <w:right w:val="single" w:sz="12" w:space="0" w:color="auto"/>
            </w:tcBorders>
            <w:vAlign w:val="bottom"/>
            <w:hideMark/>
          </w:tcPr>
          <w:p w14:paraId="208F6EC8" w14:textId="77777777" w:rsidR="00776B60" w:rsidRPr="00D316E6" w:rsidRDefault="00776B60" w:rsidP="00FB2A96">
            <w:pPr>
              <w:spacing w:before="60"/>
              <w:ind w:left="289" w:hanging="227"/>
              <w:rPr>
                <w:rFonts w:ascii="Arial" w:hAnsi="Arial" w:cs="Arial"/>
                <w:i/>
                <w:sz w:val="22"/>
                <w:szCs w:val="22"/>
              </w:rPr>
            </w:pPr>
            <w:r w:rsidRPr="00D316E6">
              <w:rPr>
                <w:rFonts w:ascii="Arial" w:hAnsi="Arial" w:cs="Arial"/>
                <w:sz w:val="22"/>
                <w:szCs w:val="22"/>
              </w:rPr>
              <w:t>4.</w:t>
            </w:r>
            <w:r w:rsidRPr="00D316E6">
              <w:rPr>
                <w:rFonts w:ascii="Arial" w:hAnsi="Arial" w:cs="Arial"/>
                <w:sz w:val="22"/>
                <w:szCs w:val="22"/>
              </w:rPr>
              <w:tab/>
              <w:t>Mejora de las instalaciones y de cumplimiento normativa prevención de incendios</w:t>
            </w:r>
          </w:p>
        </w:tc>
        <w:tc>
          <w:tcPr>
            <w:tcW w:w="621" w:type="pct"/>
            <w:tcBorders>
              <w:top w:val="nil"/>
              <w:left w:val="single" w:sz="12" w:space="0" w:color="auto"/>
              <w:bottom w:val="nil"/>
              <w:right w:val="single" w:sz="12" w:space="0" w:color="auto"/>
            </w:tcBorders>
            <w:vAlign w:val="bottom"/>
          </w:tcPr>
          <w:p w14:paraId="3999C26D"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3" w:type="pct"/>
            <w:tcBorders>
              <w:top w:val="nil"/>
              <w:left w:val="single" w:sz="12" w:space="0" w:color="auto"/>
              <w:bottom w:val="nil"/>
              <w:right w:val="single" w:sz="12" w:space="0" w:color="auto"/>
            </w:tcBorders>
            <w:vAlign w:val="bottom"/>
          </w:tcPr>
          <w:p w14:paraId="5AC4AC48"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46123A72"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4458FDA8"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0" w:type="pct"/>
            <w:tcBorders>
              <w:top w:val="nil"/>
              <w:left w:val="single" w:sz="12" w:space="0" w:color="auto"/>
              <w:bottom w:val="nil"/>
              <w:right w:val="single" w:sz="12" w:space="0" w:color="auto"/>
            </w:tcBorders>
            <w:vAlign w:val="center"/>
          </w:tcPr>
          <w:p w14:paraId="2507F27F" w14:textId="77777777" w:rsidR="00776B60" w:rsidRPr="00D316E6" w:rsidRDefault="00776B60" w:rsidP="00FB2A96">
            <w:pPr>
              <w:spacing w:before="60"/>
              <w:ind w:left="289" w:hanging="227"/>
              <w:jc w:val="right"/>
              <w:rPr>
                <w:rFonts w:ascii="Arial" w:hAnsi="Arial" w:cs="Arial"/>
                <w:sz w:val="22"/>
                <w:szCs w:val="22"/>
              </w:rPr>
            </w:pPr>
          </w:p>
          <w:p w14:paraId="3CEEAB28" w14:textId="77777777" w:rsidR="00776B60" w:rsidRPr="00D316E6" w:rsidRDefault="00776B60" w:rsidP="00FB2A96">
            <w:pPr>
              <w:spacing w:before="60"/>
              <w:ind w:left="289" w:hanging="227"/>
              <w:jc w:val="right"/>
              <w:rPr>
                <w:rFonts w:ascii="Arial" w:hAnsi="Arial" w:cs="Arial"/>
                <w:sz w:val="22"/>
                <w:szCs w:val="22"/>
              </w:rPr>
            </w:pPr>
          </w:p>
          <w:p w14:paraId="2B290023" w14:textId="77777777" w:rsidR="00776B60" w:rsidRPr="00D316E6" w:rsidRDefault="00776B60" w:rsidP="00FB2A96">
            <w:pPr>
              <w:spacing w:before="60"/>
              <w:ind w:left="289" w:hanging="227"/>
              <w:jc w:val="center"/>
              <w:rPr>
                <w:rFonts w:ascii="Arial" w:hAnsi="Arial" w:cs="Arial"/>
                <w:sz w:val="22"/>
                <w:szCs w:val="22"/>
              </w:rPr>
            </w:pPr>
            <w:r w:rsidRPr="00D316E6">
              <w:rPr>
                <w:rFonts w:ascii="Arial" w:hAnsi="Arial" w:cs="Arial"/>
                <w:sz w:val="22"/>
                <w:szCs w:val="22"/>
              </w:rPr>
              <w:t xml:space="preserve">                 5</w:t>
            </w:r>
          </w:p>
        </w:tc>
      </w:tr>
      <w:tr w:rsidR="00776B60" w:rsidRPr="00FB2A96" w14:paraId="46C8F9AF" w14:textId="77777777" w:rsidTr="00FB2A96">
        <w:trPr>
          <w:cantSplit/>
          <w:trHeight w:val="20"/>
          <w:jc w:val="center"/>
        </w:trPr>
        <w:tc>
          <w:tcPr>
            <w:tcW w:w="1894" w:type="pct"/>
            <w:tcBorders>
              <w:top w:val="nil"/>
              <w:left w:val="single" w:sz="12" w:space="0" w:color="auto"/>
              <w:bottom w:val="nil"/>
              <w:right w:val="single" w:sz="12" w:space="0" w:color="auto"/>
            </w:tcBorders>
            <w:vAlign w:val="bottom"/>
            <w:hideMark/>
          </w:tcPr>
          <w:p w14:paraId="48AF4EAC" w14:textId="77777777" w:rsidR="00776B60" w:rsidRPr="00D316E6" w:rsidRDefault="00776B60" w:rsidP="00FB2A96">
            <w:pPr>
              <w:spacing w:before="60"/>
              <w:ind w:left="289" w:hanging="227"/>
              <w:jc w:val="right"/>
              <w:rPr>
                <w:rFonts w:ascii="Arial" w:hAnsi="Arial" w:cs="Arial"/>
                <w:i/>
                <w:sz w:val="22"/>
                <w:szCs w:val="22"/>
              </w:rPr>
            </w:pPr>
            <w:r w:rsidRPr="00D316E6">
              <w:rPr>
                <w:rFonts w:ascii="Arial" w:hAnsi="Arial" w:cs="Arial"/>
                <w:i/>
                <w:sz w:val="22"/>
                <w:szCs w:val="22"/>
              </w:rPr>
              <w:t>(Número obras</w:t>
            </w:r>
          </w:p>
          <w:p w14:paraId="0869F02F" w14:textId="77777777" w:rsidR="00776B60" w:rsidRPr="00D316E6" w:rsidRDefault="00776B60" w:rsidP="00776B60">
            <w:pPr>
              <w:numPr>
                <w:ilvl w:val="0"/>
                <w:numId w:val="1"/>
              </w:numPr>
              <w:spacing w:before="60"/>
              <w:ind w:left="284" w:hanging="142"/>
              <w:contextualSpacing/>
              <w:rPr>
                <w:rFonts w:ascii="Arial" w:hAnsi="Arial" w:cs="Arial"/>
                <w:sz w:val="22"/>
                <w:szCs w:val="22"/>
              </w:rPr>
            </w:pPr>
            <w:r w:rsidRPr="00D316E6">
              <w:rPr>
                <w:rFonts w:ascii="Arial" w:hAnsi="Arial" w:cs="Arial"/>
                <w:sz w:val="22"/>
                <w:szCs w:val="22"/>
              </w:rPr>
              <w:t>Número de reuniones y actividades realizadas de la programación de actividades públicas</w:t>
            </w:r>
          </w:p>
        </w:tc>
        <w:tc>
          <w:tcPr>
            <w:tcW w:w="621" w:type="pct"/>
            <w:tcBorders>
              <w:top w:val="nil"/>
              <w:left w:val="single" w:sz="12" w:space="0" w:color="auto"/>
              <w:bottom w:val="nil"/>
              <w:right w:val="single" w:sz="12" w:space="0" w:color="auto"/>
            </w:tcBorders>
            <w:vAlign w:val="bottom"/>
          </w:tcPr>
          <w:p w14:paraId="632FEA6D"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3" w:type="pct"/>
            <w:tcBorders>
              <w:top w:val="nil"/>
              <w:left w:val="single" w:sz="12" w:space="0" w:color="auto"/>
              <w:bottom w:val="nil"/>
              <w:right w:val="single" w:sz="12" w:space="0" w:color="auto"/>
            </w:tcBorders>
            <w:vAlign w:val="bottom"/>
          </w:tcPr>
          <w:p w14:paraId="40415002"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24A73299"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1" w:type="pct"/>
            <w:tcBorders>
              <w:top w:val="nil"/>
              <w:left w:val="single" w:sz="12" w:space="0" w:color="auto"/>
              <w:bottom w:val="nil"/>
              <w:right w:val="single" w:sz="12" w:space="0" w:color="auto"/>
            </w:tcBorders>
            <w:vAlign w:val="bottom"/>
          </w:tcPr>
          <w:p w14:paraId="3D4CD134" w14:textId="77777777" w:rsidR="00776B60" w:rsidRPr="00D316E6" w:rsidRDefault="00776B60" w:rsidP="00FB2A96">
            <w:pPr>
              <w:tabs>
                <w:tab w:val="left" w:pos="0"/>
              </w:tabs>
              <w:ind w:right="108"/>
              <w:jc w:val="right"/>
              <w:rPr>
                <w:rFonts w:ascii="Arial" w:hAnsi="Arial" w:cs="Arial"/>
                <w:sz w:val="22"/>
                <w:szCs w:val="22"/>
              </w:rPr>
            </w:pPr>
            <w:r w:rsidRPr="00D316E6">
              <w:rPr>
                <w:rFonts w:ascii="Arial" w:hAnsi="Arial" w:cs="Arial"/>
                <w:sz w:val="22"/>
                <w:szCs w:val="22"/>
              </w:rPr>
              <w:t>0</w:t>
            </w:r>
          </w:p>
        </w:tc>
        <w:tc>
          <w:tcPr>
            <w:tcW w:w="620" w:type="pct"/>
            <w:tcBorders>
              <w:top w:val="nil"/>
              <w:left w:val="single" w:sz="12" w:space="0" w:color="auto"/>
              <w:bottom w:val="nil"/>
              <w:right w:val="single" w:sz="12" w:space="0" w:color="auto"/>
            </w:tcBorders>
            <w:vAlign w:val="center"/>
          </w:tcPr>
          <w:p w14:paraId="47028584" w14:textId="77777777" w:rsidR="00776B60" w:rsidRPr="00D316E6" w:rsidRDefault="00776B60" w:rsidP="00FB2A96">
            <w:pPr>
              <w:spacing w:before="60"/>
              <w:rPr>
                <w:rFonts w:ascii="Arial" w:hAnsi="Arial" w:cs="Arial"/>
                <w:sz w:val="22"/>
                <w:szCs w:val="22"/>
              </w:rPr>
            </w:pPr>
          </w:p>
        </w:tc>
      </w:tr>
      <w:tr w:rsidR="00776B60" w:rsidRPr="00FB2A96" w14:paraId="3E24DD1A" w14:textId="77777777" w:rsidTr="00FB2A96">
        <w:trPr>
          <w:cantSplit/>
          <w:trHeight w:val="20"/>
          <w:jc w:val="center"/>
        </w:trPr>
        <w:tc>
          <w:tcPr>
            <w:tcW w:w="1894" w:type="pct"/>
            <w:tcBorders>
              <w:top w:val="nil"/>
              <w:left w:val="single" w:sz="12" w:space="0" w:color="auto"/>
              <w:bottom w:val="single" w:sz="12" w:space="0" w:color="auto"/>
              <w:right w:val="single" w:sz="12" w:space="0" w:color="auto"/>
            </w:tcBorders>
            <w:vAlign w:val="bottom"/>
            <w:hideMark/>
          </w:tcPr>
          <w:p w14:paraId="271F9B86" w14:textId="77777777" w:rsidR="00776B60" w:rsidRPr="00D316E6" w:rsidRDefault="00776B60" w:rsidP="00FB2A96">
            <w:pPr>
              <w:spacing w:before="60"/>
              <w:rPr>
                <w:rFonts w:ascii="Arial" w:hAnsi="Arial" w:cs="Arial"/>
                <w:i/>
                <w:sz w:val="22"/>
                <w:szCs w:val="22"/>
              </w:rPr>
            </w:pPr>
          </w:p>
        </w:tc>
        <w:tc>
          <w:tcPr>
            <w:tcW w:w="621" w:type="pct"/>
            <w:tcBorders>
              <w:top w:val="nil"/>
              <w:left w:val="single" w:sz="12" w:space="0" w:color="auto"/>
              <w:bottom w:val="single" w:sz="12" w:space="0" w:color="auto"/>
              <w:right w:val="single" w:sz="12" w:space="0" w:color="auto"/>
            </w:tcBorders>
            <w:vAlign w:val="bottom"/>
          </w:tcPr>
          <w:p w14:paraId="029E1B35" w14:textId="77777777" w:rsidR="00776B60" w:rsidRPr="00D316E6" w:rsidRDefault="00776B60" w:rsidP="00FB2A96">
            <w:pPr>
              <w:tabs>
                <w:tab w:val="left" w:pos="0"/>
              </w:tabs>
              <w:ind w:right="108"/>
              <w:jc w:val="right"/>
              <w:rPr>
                <w:rFonts w:ascii="Arial" w:hAnsi="Arial" w:cs="Arial"/>
                <w:sz w:val="22"/>
                <w:szCs w:val="22"/>
              </w:rPr>
            </w:pPr>
          </w:p>
        </w:tc>
        <w:tc>
          <w:tcPr>
            <w:tcW w:w="623" w:type="pct"/>
            <w:tcBorders>
              <w:top w:val="nil"/>
              <w:left w:val="single" w:sz="12" w:space="0" w:color="auto"/>
              <w:bottom w:val="single" w:sz="12" w:space="0" w:color="auto"/>
              <w:right w:val="single" w:sz="12" w:space="0" w:color="auto"/>
            </w:tcBorders>
            <w:vAlign w:val="bottom"/>
          </w:tcPr>
          <w:p w14:paraId="06866439"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single" w:sz="12" w:space="0" w:color="auto"/>
              <w:right w:val="single" w:sz="12" w:space="0" w:color="auto"/>
            </w:tcBorders>
            <w:vAlign w:val="bottom"/>
          </w:tcPr>
          <w:p w14:paraId="6CBF9960" w14:textId="77777777" w:rsidR="00776B60" w:rsidRPr="00D316E6" w:rsidRDefault="00776B60" w:rsidP="00FB2A96">
            <w:pPr>
              <w:tabs>
                <w:tab w:val="left" w:pos="0"/>
              </w:tabs>
              <w:ind w:right="108"/>
              <w:jc w:val="right"/>
              <w:rPr>
                <w:rFonts w:ascii="Arial" w:hAnsi="Arial" w:cs="Arial"/>
                <w:sz w:val="22"/>
                <w:szCs w:val="22"/>
              </w:rPr>
            </w:pPr>
          </w:p>
        </w:tc>
        <w:tc>
          <w:tcPr>
            <w:tcW w:w="621" w:type="pct"/>
            <w:tcBorders>
              <w:top w:val="nil"/>
              <w:left w:val="single" w:sz="12" w:space="0" w:color="auto"/>
              <w:bottom w:val="single" w:sz="12" w:space="0" w:color="auto"/>
              <w:right w:val="single" w:sz="12" w:space="0" w:color="auto"/>
            </w:tcBorders>
            <w:vAlign w:val="bottom"/>
          </w:tcPr>
          <w:p w14:paraId="0D6BF154" w14:textId="77777777" w:rsidR="00776B60" w:rsidRPr="00D316E6" w:rsidRDefault="00776B60" w:rsidP="00FB2A96">
            <w:pPr>
              <w:tabs>
                <w:tab w:val="left" w:pos="0"/>
              </w:tabs>
              <w:ind w:right="108"/>
              <w:jc w:val="right"/>
              <w:rPr>
                <w:rFonts w:ascii="Arial" w:hAnsi="Arial" w:cs="Arial"/>
                <w:sz w:val="22"/>
                <w:szCs w:val="22"/>
              </w:rPr>
            </w:pPr>
          </w:p>
        </w:tc>
        <w:tc>
          <w:tcPr>
            <w:tcW w:w="620" w:type="pct"/>
            <w:tcBorders>
              <w:top w:val="nil"/>
              <w:left w:val="single" w:sz="12" w:space="0" w:color="auto"/>
              <w:bottom w:val="single" w:sz="12" w:space="0" w:color="auto"/>
              <w:right w:val="single" w:sz="12" w:space="0" w:color="auto"/>
            </w:tcBorders>
            <w:vAlign w:val="center"/>
          </w:tcPr>
          <w:p w14:paraId="0115D8A5" w14:textId="77777777" w:rsidR="00776B60" w:rsidRPr="00D316E6" w:rsidRDefault="00776B60" w:rsidP="00FB2A96">
            <w:pPr>
              <w:spacing w:before="60"/>
              <w:ind w:left="289" w:hanging="227"/>
              <w:jc w:val="right"/>
              <w:rPr>
                <w:rFonts w:ascii="Arial" w:hAnsi="Arial" w:cs="Arial"/>
                <w:sz w:val="22"/>
                <w:szCs w:val="22"/>
              </w:rPr>
            </w:pPr>
            <w:r w:rsidRPr="00D316E6">
              <w:rPr>
                <w:rFonts w:ascii="Arial" w:hAnsi="Arial" w:cs="Arial"/>
                <w:sz w:val="22"/>
                <w:szCs w:val="22"/>
              </w:rPr>
              <w:t>3</w:t>
            </w:r>
          </w:p>
        </w:tc>
      </w:tr>
    </w:tbl>
    <w:p w14:paraId="2742F9E7" w14:textId="77777777" w:rsidR="00776B60" w:rsidRPr="00D316E6" w:rsidRDefault="00776B60" w:rsidP="00776B60">
      <w:pPr>
        <w:tabs>
          <w:tab w:val="left" w:pos="567"/>
        </w:tabs>
        <w:spacing w:after="360" w:line="360" w:lineRule="exact"/>
        <w:jc w:val="both"/>
        <w:rPr>
          <w:rFonts w:ascii="Arial" w:hAnsi="Arial" w:cs="Arial"/>
          <w:b/>
          <w:sz w:val="22"/>
          <w:szCs w:val="22"/>
        </w:rPr>
      </w:pPr>
    </w:p>
    <w:p w14:paraId="67950667" w14:textId="0D644940" w:rsidR="00FD448C" w:rsidRPr="00FB2A96" w:rsidRDefault="00FD448C" w:rsidP="00BC44D6">
      <w:pPr>
        <w:pStyle w:val="Textosinformato"/>
        <w:spacing w:before="120" w:after="120" w:line="360" w:lineRule="exact"/>
        <w:jc w:val="both"/>
        <w:rPr>
          <w:rFonts w:ascii="Arial" w:hAnsi="Arial" w:cs="Arial"/>
          <w:b/>
          <w:bCs/>
          <w:sz w:val="22"/>
          <w:szCs w:val="22"/>
          <w:u w:val="single"/>
        </w:rPr>
      </w:pPr>
      <w:r w:rsidRPr="00FB2A96">
        <w:rPr>
          <w:rFonts w:ascii="Arial" w:hAnsi="Arial" w:cs="Arial"/>
          <w:b/>
          <w:bCs/>
          <w:sz w:val="22"/>
          <w:szCs w:val="22"/>
          <w:u w:val="single"/>
        </w:rPr>
        <w:t>INSTITUTO NACIONAL DE LAS ARTES ESCÉNICAS Y DE LA MUSICA</w:t>
      </w:r>
    </w:p>
    <w:p w14:paraId="5B5ACE3A" w14:textId="77777777" w:rsidR="00BC44D6" w:rsidRPr="00FB2A96" w:rsidRDefault="00BC44D6" w:rsidP="00BC44D6">
      <w:pPr>
        <w:pStyle w:val="Textosinformato"/>
        <w:spacing w:before="120" w:after="120" w:line="360" w:lineRule="exact"/>
        <w:jc w:val="both"/>
        <w:rPr>
          <w:rFonts w:ascii="Arial" w:hAnsi="Arial" w:cs="Arial"/>
          <w:b/>
          <w:bCs/>
          <w:sz w:val="22"/>
          <w:szCs w:val="22"/>
          <w:u w:val="single"/>
        </w:rPr>
      </w:pPr>
    </w:p>
    <w:p w14:paraId="45A666D4" w14:textId="1BC3B21A" w:rsidR="00BC44D6"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La inversión </w:t>
      </w:r>
      <w:r w:rsidR="002F0421" w:rsidRPr="00FB2A96">
        <w:rPr>
          <w:rFonts w:ascii="Arial" w:hAnsi="Arial" w:cs="Arial"/>
          <w:bCs/>
          <w:sz w:val="22"/>
          <w:szCs w:val="22"/>
        </w:rPr>
        <w:t>de este p</w:t>
      </w:r>
      <w:r w:rsidRPr="00FB2A96">
        <w:rPr>
          <w:rFonts w:ascii="Arial" w:hAnsi="Arial" w:cs="Arial"/>
          <w:bCs/>
          <w:sz w:val="22"/>
          <w:szCs w:val="22"/>
        </w:rPr>
        <w:t>r</w:t>
      </w:r>
      <w:r w:rsidR="002F0421" w:rsidRPr="00FB2A96">
        <w:rPr>
          <w:rFonts w:ascii="Arial" w:hAnsi="Arial" w:cs="Arial"/>
          <w:bCs/>
          <w:sz w:val="22"/>
          <w:szCs w:val="22"/>
        </w:rPr>
        <w:t>o</w:t>
      </w:r>
      <w:r w:rsidRPr="00FB2A96">
        <w:rPr>
          <w:rFonts w:ascii="Arial" w:hAnsi="Arial" w:cs="Arial"/>
          <w:bCs/>
          <w:sz w:val="22"/>
          <w:szCs w:val="22"/>
        </w:rPr>
        <w:t>grama pretende dinamizar el territorio y mejorar la cohesión territorial y social facilitando el acceso a la cultura, la sostenibilidad y la consolidación del sec</w:t>
      </w:r>
      <w:r w:rsidR="002F0421" w:rsidRPr="00FB2A96">
        <w:rPr>
          <w:rFonts w:ascii="Arial" w:hAnsi="Arial" w:cs="Arial"/>
          <w:bCs/>
          <w:sz w:val="22"/>
          <w:szCs w:val="22"/>
        </w:rPr>
        <w:t>tor a lo largo del territorio. P</w:t>
      </w:r>
      <w:r w:rsidRPr="00FB2A96">
        <w:rPr>
          <w:rFonts w:ascii="Arial" w:hAnsi="Arial" w:cs="Arial"/>
          <w:bCs/>
          <w:sz w:val="22"/>
          <w:szCs w:val="22"/>
        </w:rPr>
        <w:t>ara ello se realizarán 4 proyectos:</w:t>
      </w:r>
    </w:p>
    <w:p w14:paraId="4BAC686D" w14:textId="77777777" w:rsidR="002F0421"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lastRenderedPageBreak/>
        <w:t>Proyecto 1: Ayudas para ampliar y diversificar la oferta cultural áreas no urbanas. Esta inversión se articula como una línea de ayudas en colaboración con las Comunidades Autónomas que busca:</w:t>
      </w:r>
    </w:p>
    <w:p w14:paraId="29519873" w14:textId="622D89DF" w:rsidR="002F0421" w:rsidRPr="00FB2A96" w:rsidRDefault="00A83A82" w:rsidP="00965573">
      <w:pPr>
        <w:pStyle w:val="Prrafodelista"/>
        <w:numPr>
          <w:ilvl w:val="0"/>
          <w:numId w:val="25"/>
        </w:numPr>
        <w:spacing w:before="100" w:line="360" w:lineRule="auto"/>
        <w:jc w:val="both"/>
        <w:rPr>
          <w:rFonts w:ascii="Arial" w:hAnsi="Arial" w:cs="Arial"/>
          <w:bCs/>
          <w:sz w:val="22"/>
          <w:szCs w:val="22"/>
        </w:rPr>
      </w:pPr>
      <w:r w:rsidRPr="00FB2A96">
        <w:rPr>
          <w:rFonts w:ascii="Arial" w:hAnsi="Arial" w:cs="Arial"/>
          <w:bCs/>
          <w:sz w:val="22"/>
          <w:szCs w:val="22"/>
        </w:rPr>
        <w:t>Promover la innovación y el emprendimiento cu</w:t>
      </w:r>
      <w:r w:rsidR="002F0421" w:rsidRPr="00FB2A96">
        <w:rPr>
          <w:rFonts w:ascii="Arial" w:hAnsi="Arial" w:cs="Arial"/>
          <w:bCs/>
          <w:sz w:val="22"/>
          <w:szCs w:val="22"/>
        </w:rPr>
        <w:t>ltural en las áreas no urbanas.</w:t>
      </w:r>
    </w:p>
    <w:p w14:paraId="68AFD792" w14:textId="72BAB4DC" w:rsidR="00A83A82" w:rsidRPr="00FB2A96" w:rsidRDefault="00A83A82" w:rsidP="00965573">
      <w:pPr>
        <w:pStyle w:val="Prrafodelista"/>
        <w:numPr>
          <w:ilvl w:val="0"/>
          <w:numId w:val="25"/>
        </w:numPr>
        <w:spacing w:before="100" w:line="360" w:lineRule="auto"/>
        <w:jc w:val="both"/>
        <w:rPr>
          <w:rFonts w:ascii="Arial" w:hAnsi="Arial" w:cs="Arial"/>
          <w:bCs/>
          <w:sz w:val="22"/>
          <w:szCs w:val="22"/>
        </w:rPr>
      </w:pPr>
      <w:r w:rsidRPr="00FB2A96">
        <w:rPr>
          <w:rFonts w:ascii="Arial" w:hAnsi="Arial" w:cs="Arial"/>
          <w:bCs/>
          <w:sz w:val="22"/>
          <w:szCs w:val="22"/>
        </w:rPr>
        <w:t>Facilitar el ejercicio de los derechos culturales y la igualdad en el acceso a la cultura, independientemente del lugar de residencia.</w:t>
      </w:r>
    </w:p>
    <w:p w14:paraId="3CEDEE28" w14:textId="175FB23D" w:rsidR="00A83A82" w:rsidRPr="00FB2A96" w:rsidRDefault="00A83A82" w:rsidP="00965573">
      <w:pPr>
        <w:pStyle w:val="Prrafodelista"/>
        <w:numPr>
          <w:ilvl w:val="0"/>
          <w:numId w:val="25"/>
        </w:numPr>
        <w:spacing w:before="100" w:line="360" w:lineRule="auto"/>
        <w:jc w:val="both"/>
        <w:rPr>
          <w:rFonts w:ascii="Arial" w:hAnsi="Arial" w:cs="Arial"/>
          <w:bCs/>
          <w:sz w:val="22"/>
          <w:szCs w:val="22"/>
        </w:rPr>
      </w:pPr>
      <w:r w:rsidRPr="00FB2A96">
        <w:rPr>
          <w:rFonts w:ascii="Arial" w:hAnsi="Arial" w:cs="Arial"/>
          <w:bCs/>
          <w:sz w:val="22"/>
          <w:szCs w:val="22"/>
        </w:rPr>
        <w:t>Promover mediante prácticas culturales el uso responsable y sostenible de los Recursos naturales.</w:t>
      </w:r>
    </w:p>
    <w:p w14:paraId="26CEF5AB" w14:textId="3D94562E" w:rsidR="00965573"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Esta inversión está integrada en la Estrategia Nacional frente al Reto Demográfico. </w:t>
      </w:r>
    </w:p>
    <w:p w14:paraId="0CFBED44" w14:textId="77777777"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Proyecto 2: Modernización y gestión sostenible de las infraestructuras de las artes escénicas y musicales, así como el fomento de circuitos de difusión interterritorial.</w:t>
      </w:r>
    </w:p>
    <w:p w14:paraId="37CA02F3" w14:textId="3F1BEDC2"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Este proyecto comprende dos medidas: </w:t>
      </w:r>
    </w:p>
    <w:p w14:paraId="5BDFF56C" w14:textId="77777777"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Por una parte, la transferencia de recursos a las CCAA para la convocatoria de ayudas en el ámbito de su territorio, que permitan apoyar la modernización, y gestión sostenible de las infraestructuras escénicas y musicales para fomentar la dinamización cultural de las regiones y la cohesión territorial. </w:t>
      </w:r>
    </w:p>
    <w:p w14:paraId="39D72593" w14:textId="77777777"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Por otra parte, la creación de nuevos circuitos de difusión interterritorial (como el convenio para el proyecto Circo a escena 2021 que presentará un mínimo de 10 espectáculos en al menos 15 salas o espacios de la Red de teatros, auditorios, circuitos y festivales de titularidad pública de como mínimo 5 Comunidades Autónomas)</w:t>
      </w:r>
    </w:p>
    <w:p w14:paraId="394AE607" w14:textId="7EBAE82A" w:rsidR="00965573"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Proyecto 3: Medidas de conservación, restauración y puesta en valor del patrimonio cultural español</w:t>
      </w:r>
      <w:r w:rsidR="00965573" w:rsidRPr="00FB2A96">
        <w:rPr>
          <w:rFonts w:ascii="Arial" w:hAnsi="Arial" w:cs="Arial"/>
          <w:bCs/>
          <w:sz w:val="22"/>
          <w:szCs w:val="22"/>
        </w:rPr>
        <w:t>.</w:t>
      </w:r>
    </w:p>
    <w:p w14:paraId="7C3A4AA9" w14:textId="77777777"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Mediante este proyecto se pretende actuar en la recuperación y revalorización del patrimonio cultural distribuido por el territorio en aras de la cohesión social y económica. Para tal finalidad se actuará, por un lado, junto a las Comunidades Autónomas, las entidades locales y los titulares privados, sobre bienes declarados de interés cultural (BICS), con una serie de requisitos como la existencia en la zona de infraestructura turística en un entorno de 30km del bien o que se trate de una zona en la que se haya registrado un descenso poblacional continuado durante los últimos 5 años. Los criterios definitivos se adoptarán de forma consensuada con las entidades territoriales españolas.</w:t>
      </w:r>
    </w:p>
    <w:p w14:paraId="6CB36587" w14:textId="6369A212" w:rsidR="00965573"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Junto a esta línea, el proyecto también actuará sobre patrimonio del Estado adscrito al Ministerio de Cultura y Deporte, en concreto a través de la recuperación integral del </w:t>
      </w:r>
      <w:r w:rsidRPr="00FB2A96">
        <w:rPr>
          <w:rFonts w:ascii="Arial" w:hAnsi="Arial" w:cs="Arial"/>
          <w:bCs/>
          <w:sz w:val="22"/>
          <w:szCs w:val="22"/>
        </w:rPr>
        <w:lastRenderedPageBreak/>
        <w:t xml:space="preserve">edificio Tabacalera, en Madrid, ampliando sus usos y funciones a cargo de diversos agentes culturales. </w:t>
      </w:r>
    </w:p>
    <w:p w14:paraId="4A50BE88" w14:textId="4B5D0721"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Proyecto 4: Dotación de Bibliotecas. Las bibliotecas, diseminadas a lo largo del territorio español, constituyen un lugar inequívoco de acceso a la cultura. La dotación a las bibliotecas garantiza a la población, independientemente de su lugar de residencia o su condición, un acceso libre y gratuito a los libros lo que contribuye a impulsar la cohesión territorial y social. Esta medida se realizará en una doble vertiente: a) compra de licencias de libros digitales, que además de contribuir a la transición digital favorecen innegablemente a los ciudadanos de las localidades menores o peor comunicadas, y que comprará el Estado y distribuirá a la red de bibliotecas públicas a través de las comunidades autónomas; y b), la compra de libros en papel de forma conjunta con otras autoridades regionales de manera que se establezcan unos criterios a tener cuenta entre los que se incluirán la diversidad de lenguas oficiales en España, una representación equitativa de las autoras mujeres o una división por géneros literarios.</w:t>
      </w:r>
    </w:p>
    <w:p w14:paraId="1BB304C6" w14:textId="667B6E78" w:rsidR="00A83A82" w:rsidRPr="00FB2A96" w:rsidRDefault="00A83A82" w:rsidP="00965573">
      <w:pPr>
        <w:spacing w:before="100" w:line="360" w:lineRule="auto"/>
        <w:jc w:val="both"/>
        <w:rPr>
          <w:rFonts w:ascii="Arial" w:hAnsi="Arial" w:cs="Arial"/>
          <w:bCs/>
          <w:sz w:val="22"/>
          <w:szCs w:val="22"/>
        </w:rPr>
      </w:pPr>
      <w:r w:rsidRPr="00FB2A96">
        <w:rPr>
          <w:rFonts w:ascii="Arial" w:hAnsi="Arial" w:cs="Arial"/>
          <w:bCs/>
          <w:sz w:val="22"/>
          <w:szCs w:val="22"/>
        </w:rPr>
        <w:t xml:space="preserve">Los proyectos del INAEM dentro de este programa </w:t>
      </w:r>
      <w:r w:rsidR="00965573" w:rsidRPr="00FB2A96">
        <w:rPr>
          <w:rFonts w:ascii="Arial" w:hAnsi="Arial" w:cs="Arial"/>
          <w:bCs/>
          <w:sz w:val="22"/>
          <w:szCs w:val="22"/>
        </w:rPr>
        <w:t>son:</w:t>
      </w:r>
    </w:p>
    <w:p w14:paraId="0B74B568" w14:textId="7B16491D" w:rsidR="00032F16" w:rsidRPr="00FB2A96" w:rsidRDefault="00032F16" w:rsidP="00965573">
      <w:pPr>
        <w:spacing w:before="100" w:line="360" w:lineRule="auto"/>
        <w:jc w:val="both"/>
        <w:rPr>
          <w:rFonts w:ascii="Arial" w:hAnsi="Arial" w:cs="Arial"/>
          <w:b/>
          <w:sz w:val="22"/>
          <w:szCs w:val="22"/>
        </w:rPr>
      </w:pPr>
      <w:r w:rsidRPr="00FB2A96">
        <w:rPr>
          <w:rFonts w:ascii="Arial" w:hAnsi="Arial" w:cs="Arial"/>
          <w:b/>
          <w:bCs/>
          <w:sz w:val="22"/>
          <w:szCs w:val="22"/>
        </w:rPr>
        <w:t>Proyecto</w:t>
      </w:r>
      <w:r w:rsidR="00A83A82" w:rsidRPr="00FB2A96">
        <w:rPr>
          <w:rFonts w:ascii="Arial" w:hAnsi="Arial" w:cs="Arial"/>
          <w:b/>
          <w:bCs/>
          <w:sz w:val="22"/>
          <w:szCs w:val="22"/>
        </w:rPr>
        <w:t xml:space="preserve"> C24I2P2.2</w:t>
      </w:r>
      <w:r w:rsidRPr="00FB2A96">
        <w:rPr>
          <w:rFonts w:ascii="Arial" w:hAnsi="Arial" w:cs="Arial"/>
          <w:sz w:val="22"/>
          <w:szCs w:val="22"/>
        </w:rPr>
        <w:t xml:space="preserve">: </w:t>
      </w:r>
      <w:r w:rsidRPr="00FB2A96">
        <w:rPr>
          <w:rFonts w:ascii="Arial" w:hAnsi="Arial" w:cs="Arial"/>
          <w:b/>
          <w:sz w:val="22"/>
          <w:szCs w:val="22"/>
        </w:rPr>
        <w:t xml:space="preserve">Modernización y gestión sostenible de las infraestructuras de las artes escénicas y musicales. </w:t>
      </w:r>
    </w:p>
    <w:p w14:paraId="7DE9444A" w14:textId="2849DAF2" w:rsidR="00A83A82" w:rsidRPr="00FB2A96" w:rsidRDefault="00965573" w:rsidP="00965573">
      <w:pPr>
        <w:spacing w:before="100" w:line="360" w:lineRule="auto"/>
        <w:jc w:val="both"/>
        <w:rPr>
          <w:rFonts w:ascii="Arial" w:hAnsi="Arial" w:cs="Arial"/>
          <w:b/>
          <w:sz w:val="22"/>
          <w:szCs w:val="22"/>
        </w:rPr>
      </w:pPr>
      <w:r w:rsidRPr="00FB2A96">
        <w:rPr>
          <w:rFonts w:ascii="Arial" w:hAnsi="Arial" w:cs="Arial"/>
          <w:b/>
          <w:sz w:val="22"/>
          <w:szCs w:val="22"/>
        </w:rPr>
        <w:t>1. Objetivo</w:t>
      </w:r>
    </w:p>
    <w:p w14:paraId="5C6A8125" w14:textId="77777777" w:rsidR="00032F16" w:rsidRPr="00FB2A96" w:rsidRDefault="00032F16" w:rsidP="00965573">
      <w:pPr>
        <w:spacing w:before="100" w:line="360" w:lineRule="auto"/>
        <w:jc w:val="both"/>
        <w:rPr>
          <w:rFonts w:ascii="Arial" w:hAnsi="Arial" w:cs="Arial"/>
          <w:bCs/>
          <w:sz w:val="22"/>
          <w:szCs w:val="22"/>
        </w:rPr>
      </w:pPr>
      <w:r w:rsidRPr="00FB2A96">
        <w:rPr>
          <w:rFonts w:ascii="Arial" w:hAnsi="Arial" w:cs="Arial"/>
          <w:sz w:val="22"/>
          <w:szCs w:val="22"/>
        </w:rPr>
        <w:t xml:space="preserve">Las ayudas de las convocatorias correspondientes al ejercicio 2022 tendrán por objeto la </w:t>
      </w:r>
      <w:r w:rsidRPr="00FB2A96">
        <w:rPr>
          <w:rFonts w:ascii="Arial" w:hAnsi="Arial" w:cs="Arial"/>
          <w:bCs/>
          <w:sz w:val="22"/>
          <w:szCs w:val="22"/>
        </w:rPr>
        <w:t>financiación de proyectos de inversión para la modernización y gestión sostenible de las infraestructuras de las artes escénicas y musicales</w:t>
      </w:r>
      <w:r w:rsidRPr="00FB2A96">
        <w:rPr>
          <w:rFonts w:ascii="Arial" w:hAnsi="Arial" w:cs="Arial"/>
          <w:sz w:val="22"/>
          <w:szCs w:val="22"/>
        </w:rPr>
        <w:t xml:space="preserve">. Las ayudas a infraestructuras deberán circunscribirse a </w:t>
      </w:r>
      <w:r w:rsidRPr="00FB2A96">
        <w:rPr>
          <w:rFonts w:ascii="Arial" w:hAnsi="Arial" w:cs="Arial"/>
          <w:bCs/>
          <w:sz w:val="22"/>
          <w:szCs w:val="22"/>
        </w:rPr>
        <w:t>teatros, auditorios, carpas de circo, salas de música en directo, salas de ensayo, espacios escénicos y musicales de compañías de teatro, danza, música y circo y otros multidisciplinares.</w:t>
      </w:r>
    </w:p>
    <w:p w14:paraId="5CFCADA1" w14:textId="76E23A03" w:rsidR="00294B72" w:rsidRPr="00FB2A96" w:rsidRDefault="00032F16" w:rsidP="00965573">
      <w:pPr>
        <w:spacing w:before="200" w:after="160" w:line="360" w:lineRule="auto"/>
        <w:ind w:right="283"/>
        <w:jc w:val="both"/>
        <w:rPr>
          <w:rFonts w:ascii="Arial" w:hAnsi="Arial" w:cs="Arial"/>
          <w:sz w:val="22"/>
          <w:szCs w:val="22"/>
        </w:rPr>
      </w:pPr>
      <w:r w:rsidRPr="00FB2A96">
        <w:rPr>
          <w:rFonts w:ascii="Arial" w:hAnsi="Arial" w:cs="Arial"/>
          <w:sz w:val="22"/>
          <w:szCs w:val="22"/>
        </w:rPr>
        <w:t xml:space="preserve">Para ello se harán transferencias de recursos en 2022 para las </w:t>
      </w:r>
      <w:r w:rsidRPr="00FB2A96">
        <w:rPr>
          <w:rFonts w:ascii="Arial" w:hAnsi="Arial" w:cs="Arial"/>
          <w:bCs/>
          <w:sz w:val="22"/>
          <w:szCs w:val="22"/>
        </w:rPr>
        <w:t>convocatorias públicas de ayudas</w:t>
      </w:r>
      <w:r w:rsidRPr="00FB2A96">
        <w:rPr>
          <w:rFonts w:ascii="Arial" w:hAnsi="Arial" w:cs="Arial"/>
          <w:sz w:val="22"/>
          <w:szCs w:val="22"/>
        </w:rPr>
        <w:t xml:space="preserve"> correspondi</w:t>
      </w:r>
      <w:r w:rsidR="002F0421" w:rsidRPr="00FB2A96">
        <w:rPr>
          <w:rFonts w:ascii="Arial" w:hAnsi="Arial" w:cs="Arial"/>
          <w:sz w:val="22"/>
          <w:szCs w:val="22"/>
        </w:rPr>
        <w:t>entes a cada Comunidad Autónoma.</w:t>
      </w:r>
    </w:p>
    <w:p w14:paraId="1D55822C" w14:textId="1B4DEBDA" w:rsidR="00032F16" w:rsidRPr="00FB2A96" w:rsidRDefault="00A83A82" w:rsidP="00965573">
      <w:pPr>
        <w:spacing w:before="200" w:after="160" w:line="360" w:lineRule="auto"/>
        <w:ind w:right="283"/>
        <w:jc w:val="both"/>
        <w:rPr>
          <w:rFonts w:ascii="Arial" w:hAnsi="Arial" w:cs="Arial"/>
          <w:sz w:val="22"/>
          <w:szCs w:val="22"/>
        </w:rPr>
      </w:pPr>
      <w:r w:rsidRPr="00FB2A96">
        <w:rPr>
          <w:rFonts w:ascii="Arial" w:hAnsi="Arial" w:cs="Arial"/>
          <w:b/>
          <w:bCs/>
          <w:sz w:val="22"/>
          <w:szCs w:val="22"/>
        </w:rPr>
        <w:t xml:space="preserve">2. </w:t>
      </w:r>
      <w:r w:rsidR="00032F16" w:rsidRPr="00FB2A96">
        <w:rPr>
          <w:rFonts w:ascii="Arial" w:hAnsi="Arial" w:cs="Arial"/>
          <w:b/>
          <w:bCs/>
          <w:sz w:val="22"/>
          <w:szCs w:val="22"/>
        </w:rPr>
        <w:t>Beneficiarios:</w:t>
      </w:r>
    </w:p>
    <w:p w14:paraId="0513C0B3" w14:textId="3461383A" w:rsidR="00A83A82" w:rsidRPr="00FB2A96" w:rsidRDefault="00032F16" w:rsidP="00965573">
      <w:pPr>
        <w:spacing w:line="360" w:lineRule="auto"/>
        <w:contextualSpacing/>
        <w:jc w:val="both"/>
        <w:rPr>
          <w:rFonts w:ascii="Arial" w:hAnsi="Arial" w:cs="Arial"/>
          <w:sz w:val="22"/>
          <w:szCs w:val="22"/>
        </w:rPr>
      </w:pPr>
      <w:r w:rsidRPr="00FB2A96">
        <w:rPr>
          <w:rFonts w:ascii="Arial" w:hAnsi="Arial" w:cs="Arial"/>
          <w:sz w:val="22"/>
          <w:szCs w:val="22"/>
        </w:rPr>
        <w:t>Podrán ser beneficiarios de estas ayudas las entidades públicas y privadas, asociaciones sin ánimo de lucro o fundaciones de carácter privado o público dependientes de entidades locales, autonómicas o estatales. En ningún caso podrán obtener la condición de beneficiarios las propias entidades autonómicas convocantes, pero sí las fundaciones u organismos públicos  dependientes de las mismas con personalidad jurídica propia.</w:t>
      </w:r>
    </w:p>
    <w:p w14:paraId="2C875C37" w14:textId="10B6D966" w:rsidR="00A83A82" w:rsidRPr="00FB2A96" w:rsidRDefault="00A83A82" w:rsidP="00965573">
      <w:pPr>
        <w:spacing w:line="360" w:lineRule="auto"/>
        <w:jc w:val="both"/>
        <w:rPr>
          <w:rFonts w:ascii="Arial" w:hAnsi="Arial" w:cs="Arial"/>
          <w:b/>
          <w:sz w:val="22"/>
          <w:szCs w:val="22"/>
        </w:rPr>
      </w:pPr>
      <w:r w:rsidRPr="00FB2A96">
        <w:rPr>
          <w:rFonts w:ascii="Arial" w:hAnsi="Arial" w:cs="Arial"/>
          <w:b/>
          <w:sz w:val="22"/>
          <w:szCs w:val="22"/>
        </w:rPr>
        <w:lastRenderedPageBreak/>
        <w:t>3.-</w:t>
      </w:r>
      <w:r w:rsidR="00294B72" w:rsidRPr="00FB2A96">
        <w:rPr>
          <w:rFonts w:ascii="Arial" w:hAnsi="Arial" w:cs="Arial"/>
          <w:b/>
          <w:sz w:val="22"/>
          <w:szCs w:val="22"/>
        </w:rPr>
        <w:t>Inversión</w:t>
      </w:r>
    </w:p>
    <w:p w14:paraId="26414BAA" w14:textId="65CE2D62" w:rsidR="00032F16" w:rsidRPr="00FB2A96" w:rsidRDefault="00032F16" w:rsidP="00BC44D6">
      <w:pPr>
        <w:spacing w:line="360" w:lineRule="auto"/>
        <w:jc w:val="both"/>
        <w:rPr>
          <w:rFonts w:ascii="Arial" w:hAnsi="Arial" w:cs="Arial"/>
          <w:sz w:val="22"/>
          <w:szCs w:val="22"/>
        </w:rPr>
      </w:pPr>
      <w:r w:rsidRPr="00FB2A96">
        <w:rPr>
          <w:rFonts w:ascii="Arial" w:hAnsi="Arial" w:cs="Arial"/>
          <w:sz w:val="22"/>
          <w:szCs w:val="22"/>
        </w:rPr>
        <w:t xml:space="preserve">La </w:t>
      </w:r>
      <w:r w:rsidRPr="00FB2A96">
        <w:rPr>
          <w:rFonts w:ascii="Arial" w:hAnsi="Arial" w:cs="Arial"/>
          <w:bCs/>
          <w:sz w:val="22"/>
          <w:szCs w:val="22"/>
        </w:rPr>
        <w:t>inversión total prevista</w:t>
      </w:r>
      <w:r w:rsidRPr="00FB2A96">
        <w:rPr>
          <w:rFonts w:ascii="Arial" w:hAnsi="Arial" w:cs="Arial"/>
          <w:sz w:val="22"/>
          <w:szCs w:val="22"/>
        </w:rPr>
        <w:t xml:space="preserve"> en los dos ejercicios (2021 y 2022) es de </w:t>
      </w:r>
      <w:r w:rsidRPr="00FB2A96">
        <w:rPr>
          <w:rFonts w:ascii="Arial" w:hAnsi="Arial" w:cs="Arial"/>
          <w:bCs/>
          <w:sz w:val="22"/>
          <w:szCs w:val="22"/>
        </w:rPr>
        <w:t>38.000.000€</w:t>
      </w:r>
      <w:r w:rsidRPr="00FB2A96">
        <w:rPr>
          <w:rFonts w:ascii="Arial" w:hAnsi="Arial" w:cs="Arial"/>
          <w:sz w:val="22"/>
          <w:szCs w:val="22"/>
        </w:rPr>
        <w:t xml:space="preserve">, de los cuales </w:t>
      </w:r>
      <w:r w:rsidRPr="00FB2A96">
        <w:rPr>
          <w:rFonts w:ascii="Arial" w:hAnsi="Arial" w:cs="Arial"/>
          <w:bCs/>
          <w:sz w:val="22"/>
          <w:szCs w:val="22"/>
        </w:rPr>
        <w:t>16.000.000€ se transferirán en el ejercicio 2022 para la modernización de un mínimo de 100 infraestructuras en todo el territorio del Estado, con una ayuda media de 190.000€</w:t>
      </w:r>
      <w:r w:rsidRPr="00FB2A96">
        <w:rPr>
          <w:rFonts w:ascii="Arial" w:hAnsi="Arial" w:cs="Arial"/>
          <w:sz w:val="22"/>
          <w:szCs w:val="22"/>
        </w:rPr>
        <w:t>, pudiendo ser las ayudas otorgadas de mayor o menor cuantía.</w:t>
      </w:r>
    </w:p>
    <w:p w14:paraId="5783F19A" w14:textId="31AFE849" w:rsidR="00032F16" w:rsidRPr="00FB2A96" w:rsidRDefault="00A83A82" w:rsidP="00965573">
      <w:pPr>
        <w:spacing w:line="360" w:lineRule="auto"/>
        <w:jc w:val="both"/>
        <w:rPr>
          <w:rFonts w:ascii="Arial" w:hAnsi="Arial" w:cs="Arial"/>
          <w:b/>
          <w:bCs/>
          <w:sz w:val="22"/>
          <w:szCs w:val="22"/>
        </w:rPr>
      </w:pPr>
      <w:r w:rsidRPr="00FB2A96">
        <w:rPr>
          <w:rFonts w:ascii="Arial" w:hAnsi="Arial" w:cs="Arial"/>
          <w:b/>
          <w:bCs/>
          <w:sz w:val="22"/>
          <w:szCs w:val="22"/>
        </w:rPr>
        <w:t xml:space="preserve">4.- </w:t>
      </w:r>
      <w:r w:rsidR="00032F16" w:rsidRPr="00FB2A96">
        <w:rPr>
          <w:rFonts w:ascii="Arial" w:hAnsi="Arial" w:cs="Arial"/>
          <w:b/>
          <w:bCs/>
          <w:sz w:val="22"/>
          <w:szCs w:val="22"/>
        </w:rPr>
        <w:t>Descripción de las líneas de acción o actuaciones concretas que ejecutarán las Comunidades Autónomas para la implementación de la medida:</w:t>
      </w:r>
    </w:p>
    <w:p w14:paraId="3DD0E153" w14:textId="446F10A3" w:rsidR="00032F16" w:rsidRPr="00FB2A96" w:rsidRDefault="00032F16" w:rsidP="00BC44D6">
      <w:pPr>
        <w:spacing w:line="360" w:lineRule="auto"/>
        <w:jc w:val="both"/>
        <w:rPr>
          <w:rFonts w:ascii="Arial" w:hAnsi="Arial" w:cs="Arial"/>
          <w:sz w:val="22"/>
          <w:szCs w:val="22"/>
        </w:rPr>
      </w:pPr>
      <w:r w:rsidRPr="00FB2A96">
        <w:rPr>
          <w:rFonts w:ascii="Arial" w:hAnsi="Arial" w:cs="Arial"/>
          <w:sz w:val="22"/>
          <w:szCs w:val="22"/>
        </w:rPr>
        <w:t>La inversión cuya ejecución corresponde a las Comunidades Autónomas, se canalizará mediante convocatorias de ayudas en régimen de concurrencia competitiva, que se ajusten a los siguientes términos:</w:t>
      </w:r>
    </w:p>
    <w:p w14:paraId="53E87DD7" w14:textId="73DE0811" w:rsidR="00032F16" w:rsidRPr="00FB2A96" w:rsidRDefault="00032F16" w:rsidP="00BC44D6">
      <w:pPr>
        <w:spacing w:line="360" w:lineRule="auto"/>
        <w:contextualSpacing/>
        <w:jc w:val="both"/>
        <w:rPr>
          <w:rFonts w:ascii="Arial" w:hAnsi="Arial" w:cs="Arial"/>
          <w:sz w:val="22"/>
          <w:szCs w:val="22"/>
        </w:rPr>
      </w:pPr>
      <w:r w:rsidRPr="00FB2A96">
        <w:rPr>
          <w:rFonts w:ascii="Arial" w:hAnsi="Arial" w:cs="Arial"/>
          <w:sz w:val="22"/>
          <w:szCs w:val="22"/>
        </w:rPr>
        <w:t xml:space="preserve">Las ayudas cubrirán la propuesta de inversión dedicada a la modernización digital, transición verde y transformación de los espacios escénicos y musicales fomentando una gestión inteligente y sostenible. </w:t>
      </w:r>
    </w:p>
    <w:p w14:paraId="739EAAF2" w14:textId="27E85FA0" w:rsidR="00032F16" w:rsidRPr="00FB2A96" w:rsidRDefault="00032F16" w:rsidP="00965573">
      <w:pPr>
        <w:spacing w:line="360" w:lineRule="auto"/>
        <w:contextualSpacing/>
        <w:jc w:val="both"/>
        <w:rPr>
          <w:rFonts w:ascii="Arial" w:hAnsi="Arial" w:cs="Arial"/>
          <w:sz w:val="22"/>
          <w:szCs w:val="22"/>
        </w:rPr>
      </w:pPr>
      <w:r w:rsidRPr="00FB2A96">
        <w:rPr>
          <w:rFonts w:ascii="Arial" w:hAnsi="Arial" w:cs="Arial"/>
          <w:sz w:val="22"/>
          <w:szCs w:val="22"/>
        </w:rPr>
        <w:t>Entre las acciones elegibles en las convocatorias para la obtención de ayudas figurarán como mínimo las siguientes:</w:t>
      </w:r>
    </w:p>
    <w:p w14:paraId="060ACB0B" w14:textId="77777777" w:rsidR="00BC44D6" w:rsidRPr="00FB2A96" w:rsidRDefault="00BC44D6" w:rsidP="00965573">
      <w:pPr>
        <w:spacing w:line="360" w:lineRule="auto"/>
        <w:contextualSpacing/>
        <w:jc w:val="both"/>
        <w:rPr>
          <w:rFonts w:ascii="Arial" w:hAnsi="Arial" w:cs="Arial"/>
          <w:sz w:val="22"/>
          <w:szCs w:val="22"/>
        </w:rPr>
      </w:pPr>
    </w:p>
    <w:p w14:paraId="2910FDBA" w14:textId="77777777" w:rsidR="00032F16" w:rsidRPr="00FB2A96" w:rsidRDefault="00032F16" w:rsidP="00965573">
      <w:pPr>
        <w:numPr>
          <w:ilvl w:val="0"/>
          <w:numId w:val="22"/>
        </w:numPr>
        <w:spacing w:line="360" w:lineRule="auto"/>
        <w:jc w:val="both"/>
        <w:rPr>
          <w:rFonts w:ascii="Arial" w:hAnsi="Arial" w:cs="Arial"/>
          <w:sz w:val="22"/>
          <w:szCs w:val="22"/>
        </w:rPr>
      </w:pPr>
      <w:r w:rsidRPr="00FB2A96">
        <w:rPr>
          <w:rFonts w:ascii="Arial" w:hAnsi="Arial" w:cs="Arial"/>
          <w:sz w:val="22"/>
          <w:szCs w:val="22"/>
        </w:rPr>
        <w:t>Modernización de sistemas digitales de audio y comunicaciones en red.</w:t>
      </w:r>
    </w:p>
    <w:p w14:paraId="0BE28D22" w14:textId="77777777" w:rsidR="00032F16" w:rsidRPr="00FB2A96" w:rsidRDefault="00032F16" w:rsidP="00965573">
      <w:pPr>
        <w:numPr>
          <w:ilvl w:val="0"/>
          <w:numId w:val="22"/>
        </w:numPr>
        <w:spacing w:line="360" w:lineRule="auto"/>
        <w:jc w:val="both"/>
        <w:rPr>
          <w:rFonts w:ascii="Arial" w:hAnsi="Arial" w:cs="Arial"/>
          <w:sz w:val="22"/>
          <w:szCs w:val="22"/>
        </w:rPr>
      </w:pPr>
      <w:r w:rsidRPr="00FB2A96">
        <w:rPr>
          <w:rFonts w:ascii="Arial" w:hAnsi="Arial" w:cs="Arial"/>
          <w:sz w:val="22"/>
          <w:szCs w:val="22"/>
        </w:rPr>
        <w:t>Modernización de los sistemas de iluminación digital.</w:t>
      </w:r>
    </w:p>
    <w:p w14:paraId="0D4D0C8C" w14:textId="77777777" w:rsidR="00032F16" w:rsidRPr="00FB2A96" w:rsidRDefault="00032F16" w:rsidP="00965573">
      <w:pPr>
        <w:numPr>
          <w:ilvl w:val="0"/>
          <w:numId w:val="22"/>
        </w:numPr>
        <w:spacing w:line="360" w:lineRule="auto"/>
        <w:jc w:val="both"/>
        <w:rPr>
          <w:rFonts w:ascii="Arial" w:hAnsi="Arial" w:cs="Arial"/>
          <w:sz w:val="22"/>
          <w:szCs w:val="22"/>
        </w:rPr>
      </w:pPr>
      <w:r w:rsidRPr="00FB2A96">
        <w:rPr>
          <w:rFonts w:ascii="Arial" w:hAnsi="Arial" w:cs="Arial"/>
          <w:sz w:val="22"/>
          <w:szCs w:val="22"/>
        </w:rPr>
        <w:t>Modernización de los sistemas de vídeo digital.</w:t>
      </w:r>
    </w:p>
    <w:p w14:paraId="5FE71D5E" w14:textId="77777777" w:rsidR="00032F16" w:rsidRPr="00FB2A96" w:rsidRDefault="00032F16" w:rsidP="00965573">
      <w:pPr>
        <w:numPr>
          <w:ilvl w:val="0"/>
          <w:numId w:val="22"/>
        </w:numPr>
        <w:spacing w:line="360" w:lineRule="auto"/>
        <w:jc w:val="both"/>
        <w:rPr>
          <w:rFonts w:ascii="Arial" w:hAnsi="Arial" w:cs="Arial"/>
          <w:sz w:val="22"/>
          <w:szCs w:val="22"/>
        </w:rPr>
      </w:pPr>
      <w:r w:rsidRPr="00FB2A96">
        <w:rPr>
          <w:rFonts w:ascii="Arial" w:hAnsi="Arial" w:cs="Arial"/>
          <w:sz w:val="22"/>
          <w:szCs w:val="22"/>
        </w:rPr>
        <w:t>Modernización de los sistemas de gestión digital de maquinaria escénica.</w:t>
      </w:r>
    </w:p>
    <w:p w14:paraId="02E438A1" w14:textId="15D2D0D3" w:rsidR="00032F16" w:rsidRPr="00FB2A96" w:rsidRDefault="00032F16" w:rsidP="00BC44D6">
      <w:pPr>
        <w:numPr>
          <w:ilvl w:val="0"/>
          <w:numId w:val="22"/>
        </w:numPr>
        <w:spacing w:line="360" w:lineRule="auto"/>
        <w:jc w:val="both"/>
        <w:rPr>
          <w:rFonts w:ascii="Arial" w:hAnsi="Arial" w:cs="Arial"/>
          <w:sz w:val="22"/>
          <w:szCs w:val="22"/>
        </w:rPr>
      </w:pPr>
      <w:r w:rsidRPr="00FB2A96">
        <w:rPr>
          <w:rFonts w:ascii="Arial" w:hAnsi="Arial" w:cs="Arial"/>
          <w:sz w:val="22"/>
          <w:szCs w:val="22"/>
        </w:rPr>
        <w:t>Modernización de las herramientas y sistemas digitales de gestión artística y de producción de espectáculos en los recintos escénicos y musicales.</w:t>
      </w:r>
    </w:p>
    <w:p w14:paraId="53A1ECEB" w14:textId="77777777" w:rsidR="00BC44D6" w:rsidRPr="00FB2A96" w:rsidRDefault="00BC44D6" w:rsidP="00BC44D6">
      <w:pPr>
        <w:spacing w:line="360" w:lineRule="auto"/>
        <w:ind w:left="720"/>
        <w:jc w:val="both"/>
        <w:rPr>
          <w:rFonts w:ascii="Arial" w:hAnsi="Arial" w:cs="Arial"/>
          <w:sz w:val="22"/>
          <w:szCs w:val="22"/>
        </w:rPr>
      </w:pPr>
    </w:p>
    <w:p w14:paraId="085D32C9" w14:textId="77777777" w:rsidR="00032F16" w:rsidRPr="00FB2A96" w:rsidRDefault="00032F16" w:rsidP="00965573">
      <w:pPr>
        <w:spacing w:line="360" w:lineRule="auto"/>
        <w:jc w:val="both"/>
        <w:rPr>
          <w:rFonts w:ascii="Arial" w:hAnsi="Arial" w:cs="Arial"/>
          <w:sz w:val="22"/>
          <w:szCs w:val="22"/>
        </w:rPr>
      </w:pPr>
      <w:r w:rsidRPr="00FB2A96">
        <w:rPr>
          <w:rFonts w:ascii="Arial" w:hAnsi="Arial" w:cs="Arial"/>
          <w:sz w:val="22"/>
          <w:szCs w:val="22"/>
        </w:rPr>
        <w:t>El porcentaje de cofinanciación máximo será del 80% de conformidad con el Reglamento General de exención de categorías (REGLAMENTO UE 651/2014 de la Comisión de 17 de junio de 2014 por el que se declaran determinadas categorías de ayudas compatibles con el mercado interior en aplicación de los artículos 107 y 108).</w:t>
      </w:r>
    </w:p>
    <w:p w14:paraId="63F85731" w14:textId="77777777" w:rsidR="00A83A82" w:rsidRPr="00FB2A96" w:rsidRDefault="00A83A82" w:rsidP="00965573">
      <w:pPr>
        <w:spacing w:line="360" w:lineRule="auto"/>
        <w:jc w:val="both"/>
        <w:rPr>
          <w:rFonts w:ascii="Arial" w:hAnsi="Arial" w:cs="Arial"/>
          <w:sz w:val="22"/>
          <w:szCs w:val="22"/>
        </w:rPr>
      </w:pPr>
    </w:p>
    <w:p w14:paraId="03C227DB" w14:textId="18893D10" w:rsidR="00032F16" w:rsidRPr="00FB2A96" w:rsidRDefault="00A83A82" w:rsidP="00965573">
      <w:pPr>
        <w:spacing w:before="100" w:line="360" w:lineRule="auto"/>
        <w:jc w:val="both"/>
        <w:rPr>
          <w:rFonts w:ascii="Arial" w:hAnsi="Arial" w:cs="Arial"/>
          <w:b/>
          <w:bCs/>
          <w:sz w:val="22"/>
          <w:szCs w:val="22"/>
          <w:lang w:val="es-ES"/>
        </w:rPr>
      </w:pPr>
      <w:r w:rsidRPr="00FB2A96">
        <w:rPr>
          <w:rFonts w:ascii="Arial" w:hAnsi="Arial" w:cs="Arial"/>
          <w:b/>
          <w:bCs/>
          <w:sz w:val="22"/>
          <w:szCs w:val="22"/>
        </w:rPr>
        <w:t xml:space="preserve">5. </w:t>
      </w:r>
      <w:r w:rsidR="00032F16" w:rsidRPr="00FB2A96">
        <w:rPr>
          <w:rFonts w:ascii="Arial" w:hAnsi="Arial" w:cs="Arial"/>
          <w:b/>
          <w:bCs/>
          <w:sz w:val="22"/>
          <w:szCs w:val="22"/>
        </w:rPr>
        <w:t>Coste de la inversión y distribución anualizada:</w:t>
      </w:r>
    </w:p>
    <w:p w14:paraId="4A7FAE3C" w14:textId="77777777" w:rsidR="00032F16" w:rsidRPr="00FB2A96" w:rsidRDefault="00032F16" w:rsidP="00965573">
      <w:pPr>
        <w:spacing w:before="100" w:line="360" w:lineRule="auto"/>
        <w:jc w:val="both"/>
        <w:rPr>
          <w:rFonts w:ascii="Arial" w:hAnsi="Arial" w:cs="Arial"/>
          <w:b/>
          <w:bCs/>
          <w:sz w:val="22"/>
          <w:szCs w:val="22"/>
        </w:rPr>
      </w:pPr>
    </w:p>
    <w:tbl>
      <w:tblPr>
        <w:tblW w:w="0" w:type="auto"/>
        <w:tblInd w:w="-436" w:type="dxa"/>
        <w:tblCellMar>
          <w:left w:w="0" w:type="dxa"/>
          <w:right w:w="0" w:type="dxa"/>
        </w:tblCellMar>
        <w:tblLook w:val="04A0" w:firstRow="1" w:lastRow="0" w:firstColumn="1" w:lastColumn="0" w:noHBand="0" w:noVBand="1"/>
      </w:tblPr>
      <w:tblGrid>
        <w:gridCol w:w="2836"/>
        <w:gridCol w:w="2268"/>
        <w:gridCol w:w="1559"/>
        <w:gridCol w:w="851"/>
        <w:gridCol w:w="1440"/>
      </w:tblGrid>
      <w:tr w:rsidR="00A83A82" w:rsidRPr="00FB2A96" w14:paraId="66A2B161" w14:textId="77777777" w:rsidTr="00B959DD">
        <w:trPr>
          <w:trHeight w:val="335"/>
        </w:trPr>
        <w:tc>
          <w:tcPr>
            <w:tcW w:w="2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1E0C"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Periodificación</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62EE9"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2021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27431"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2022</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04395"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2023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475AA"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Total</w:t>
            </w:r>
          </w:p>
        </w:tc>
      </w:tr>
      <w:tr w:rsidR="00A83A82" w:rsidRPr="00FB2A96" w14:paraId="071A8D5A" w14:textId="77777777" w:rsidTr="00B959DD">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C00A"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Coste del Mecanismo</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572AB49"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22.000.000€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B22072D"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16.000.000€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37A4C9F" w14:textId="77777777" w:rsidR="00A83A82" w:rsidRPr="00FB2A96" w:rsidRDefault="00A83A82"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AA493F1"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38.000.000€</w:t>
            </w:r>
          </w:p>
          <w:p w14:paraId="26CC4FB5" w14:textId="77777777" w:rsidR="00A83A82" w:rsidRPr="00FB2A96" w:rsidRDefault="00A83A82" w:rsidP="00965573">
            <w:pPr>
              <w:spacing w:before="100" w:line="360" w:lineRule="auto"/>
              <w:jc w:val="both"/>
              <w:rPr>
                <w:rFonts w:ascii="Arial" w:hAnsi="Arial" w:cs="Arial"/>
                <w:b/>
                <w:bCs/>
                <w:sz w:val="22"/>
                <w:szCs w:val="22"/>
              </w:rPr>
            </w:pPr>
          </w:p>
        </w:tc>
      </w:tr>
      <w:tr w:rsidR="00A83A82" w:rsidRPr="00FB2A96" w14:paraId="4EBA8242" w14:textId="77777777" w:rsidTr="00B959DD">
        <w:trPr>
          <w:trHeight w:val="351"/>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D6AD2"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lastRenderedPageBreak/>
              <w:t>Otra financiación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2B604" w14:textId="77777777" w:rsidR="00A83A82" w:rsidRPr="00FB2A96" w:rsidRDefault="00A83A82" w:rsidP="00965573">
            <w:pPr>
              <w:spacing w:before="100" w:line="360" w:lineRule="auto"/>
              <w:jc w:val="both"/>
              <w:rPr>
                <w:rFonts w:ascii="Arial" w:hAnsi="Arial" w:cs="Arial"/>
                <w:b/>
                <w:b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B8D8DEB" w14:textId="77777777" w:rsidR="00A83A82" w:rsidRPr="00FB2A96" w:rsidRDefault="00A83A82" w:rsidP="00965573">
            <w:pPr>
              <w:spacing w:before="100" w:line="360" w:lineRule="auto"/>
              <w:jc w:val="both"/>
              <w:rPr>
                <w:rFonts w:ascii="Arial" w:hAnsi="Arial" w:cs="Arial"/>
                <w:b/>
                <w:bCs/>
                <w:sz w:val="22"/>
                <w:szCs w:val="22"/>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08A61BE" w14:textId="77777777" w:rsidR="00A83A82" w:rsidRPr="00FB2A96" w:rsidRDefault="00A83A82"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D22E510" w14:textId="77777777" w:rsidR="00A83A82" w:rsidRPr="00FB2A96" w:rsidRDefault="00A83A82" w:rsidP="00965573">
            <w:pPr>
              <w:spacing w:before="100" w:line="360" w:lineRule="auto"/>
              <w:jc w:val="both"/>
              <w:rPr>
                <w:rFonts w:ascii="Arial" w:hAnsi="Arial" w:cs="Arial"/>
                <w:b/>
                <w:bCs/>
                <w:sz w:val="22"/>
                <w:szCs w:val="22"/>
              </w:rPr>
            </w:pPr>
          </w:p>
        </w:tc>
      </w:tr>
      <w:tr w:rsidR="00A83A82" w:rsidRPr="00FB2A96" w14:paraId="308DD1B7" w14:textId="77777777" w:rsidTr="00B959DD">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409F2"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68683"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22.000.000€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FE32BC1"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16.000.000€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9124EA0" w14:textId="77777777" w:rsidR="00A83A82" w:rsidRPr="00FB2A96" w:rsidRDefault="00A83A82"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03F11D0" w14:textId="77777777" w:rsidR="00A83A82" w:rsidRPr="00FB2A96" w:rsidRDefault="00A83A82" w:rsidP="00965573">
            <w:pPr>
              <w:spacing w:before="100" w:line="360" w:lineRule="auto"/>
              <w:jc w:val="both"/>
              <w:rPr>
                <w:rFonts w:ascii="Arial" w:hAnsi="Arial" w:cs="Arial"/>
                <w:b/>
                <w:bCs/>
                <w:sz w:val="22"/>
                <w:szCs w:val="22"/>
              </w:rPr>
            </w:pPr>
            <w:r w:rsidRPr="00FB2A96">
              <w:rPr>
                <w:rFonts w:ascii="Arial" w:hAnsi="Arial" w:cs="Arial"/>
                <w:b/>
                <w:bCs/>
                <w:sz w:val="22"/>
                <w:szCs w:val="22"/>
              </w:rPr>
              <w:t>38.000.000€</w:t>
            </w:r>
          </w:p>
          <w:p w14:paraId="4E9B22AB" w14:textId="77777777" w:rsidR="00A83A82" w:rsidRPr="00FB2A96" w:rsidRDefault="00A83A82" w:rsidP="00965573">
            <w:pPr>
              <w:spacing w:before="100" w:line="360" w:lineRule="auto"/>
              <w:jc w:val="both"/>
              <w:rPr>
                <w:rFonts w:ascii="Arial" w:hAnsi="Arial" w:cs="Arial"/>
                <w:b/>
                <w:bCs/>
                <w:sz w:val="22"/>
                <w:szCs w:val="22"/>
              </w:rPr>
            </w:pPr>
          </w:p>
        </w:tc>
      </w:tr>
    </w:tbl>
    <w:p w14:paraId="1536996F" w14:textId="77777777" w:rsidR="008456A4" w:rsidRPr="00FB2A96" w:rsidRDefault="008456A4" w:rsidP="00965573">
      <w:pPr>
        <w:spacing w:before="100" w:line="360" w:lineRule="auto"/>
        <w:jc w:val="both"/>
        <w:rPr>
          <w:rFonts w:ascii="Arial" w:hAnsi="Arial" w:cs="Arial"/>
          <w:b/>
          <w:bCs/>
          <w:sz w:val="22"/>
          <w:szCs w:val="22"/>
        </w:rPr>
      </w:pPr>
    </w:p>
    <w:p w14:paraId="30F62E4E" w14:textId="0FB30871" w:rsidR="00032F16" w:rsidRPr="00FB2A96" w:rsidRDefault="00B959DD" w:rsidP="00965573">
      <w:pPr>
        <w:spacing w:before="100" w:line="360" w:lineRule="auto"/>
        <w:jc w:val="both"/>
        <w:rPr>
          <w:rFonts w:ascii="Arial" w:hAnsi="Arial" w:cs="Arial"/>
          <w:b/>
          <w:bCs/>
          <w:sz w:val="22"/>
          <w:szCs w:val="22"/>
          <w:lang w:val="es-ES"/>
        </w:rPr>
      </w:pPr>
      <w:r w:rsidRPr="00FB2A96">
        <w:rPr>
          <w:rFonts w:ascii="Arial" w:hAnsi="Arial" w:cs="Arial"/>
          <w:b/>
          <w:bCs/>
          <w:sz w:val="22"/>
          <w:szCs w:val="22"/>
        </w:rPr>
        <w:t>6.-</w:t>
      </w:r>
      <w:r w:rsidR="00032F16" w:rsidRPr="00FB2A96">
        <w:rPr>
          <w:rFonts w:ascii="Arial" w:hAnsi="Arial" w:cs="Arial"/>
          <w:b/>
          <w:bCs/>
          <w:sz w:val="22"/>
          <w:szCs w:val="22"/>
        </w:rPr>
        <w:t xml:space="preserve">Hitos y objetivos de la inversión: </w:t>
      </w:r>
    </w:p>
    <w:p w14:paraId="2B5A7AA0" w14:textId="77777777" w:rsidR="00F81A8D" w:rsidRPr="00FB2A96" w:rsidRDefault="00F81A8D" w:rsidP="00F81A8D">
      <w:pPr>
        <w:spacing w:line="360" w:lineRule="auto"/>
        <w:jc w:val="both"/>
        <w:rPr>
          <w:rFonts w:ascii="Arial" w:hAnsi="Arial" w:cs="Arial"/>
          <w:sz w:val="22"/>
          <w:szCs w:val="22"/>
        </w:rPr>
      </w:pPr>
    </w:p>
    <w:tbl>
      <w:tblPr>
        <w:tblW w:w="4848" w:type="pct"/>
        <w:tblInd w:w="-1" w:type="dxa"/>
        <w:tblCellMar>
          <w:left w:w="0" w:type="dxa"/>
          <w:right w:w="0" w:type="dxa"/>
        </w:tblCellMar>
        <w:tblLook w:val="04A0" w:firstRow="1" w:lastRow="0" w:firstColumn="1" w:lastColumn="0" w:noHBand="0" w:noVBand="1"/>
      </w:tblPr>
      <w:tblGrid>
        <w:gridCol w:w="8657"/>
      </w:tblGrid>
      <w:tr w:rsidR="00F81A8D" w:rsidRPr="00FB2A96" w14:paraId="46AAB852" w14:textId="77777777" w:rsidTr="00FB2A96">
        <w:tc>
          <w:tcPr>
            <w:tcW w:w="5000" w:type="pct"/>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491F090B" w14:textId="77777777" w:rsidR="00F81A8D" w:rsidRPr="00D316E6" w:rsidRDefault="00F81A8D" w:rsidP="00FB2A96">
            <w:pPr>
              <w:spacing w:before="60" w:after="60"/>
              <w:ind w:left="318" w:hanging="318"/>
              <w:jc w:val="center"/>
              <w:rPr>
                <w:rFonts w:ascii="Arial" w:eastAsia="Calibri" w:hAnsi="Arial" w:cs="Arial"/>
                <w:b/>
                <w:bCs/>
                <w:sz w:val="22"/>
                <w:szCs w:val="22"/>
              </w:rPr>
            </w:pPr>
            <w:r w:rsidRPr="00D316E6">
              <w:rPr>
                <w:rFonts w:ascii="Arial" w:hAnsi="Arial" w:cs="Arial"/>
                <w:b/>
                <w:bCs/>
                <w:sz w:val="22"/>
                <w:szCs w:val="22"/>
              </w:rPr>
              <w:br w:type="page"/>
            </w:r>
            <w:r w:rsidRPr="00D316E6">
              <w:rPr>
                <w:rFonts w:ascii="Arial" w:hAnsi="Arial" w:cs="Arial"/>
                <w:b/>
                <w:bCs/>
                <w:sz w:val="22"/>
                <w:szCs w:val="22"/>
              </w:rPr>
              <w:br w:type="page"/>
            </w:r>
            <w:r w:rsidRPr="00D316E6">
              <w:rPr>
                <w:rFonts w:ascii="Arial" w:eastAsia="Calibri" w:hAnsi="Arial" w:cs="Arial"/>
                <w:b/>
                <w:bCs/>
                <w:sz w:val="22"/>
                <w:szCs w:val="22"/>
              </w:rPr>
              <w:t>OBJETIVO / HITO</w:t>
            </w:r>
          </w:p>
        </w:tc>
      </w:tr>
      <w:tr w:rsidR="00F81A8D" w:rsidRPr="00FB2A96" w14:paraId="7EF60327" w14:textId="77777777" w:rsidTr="00FB2A96">
        <w:tc>
          <w:tcPr>
            <w:tcW w:w="5000" w:type="pct"/>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6B5EB986" w14:textId="77777777" w:rsidR="00F81A8D" w:rsidRPr="00D316E6" w:rsidRDefault="00F81A8D" w:rsidP="00FF3FF5">
            <w:pPr>
              <w:spacing w:before="60" w:after="60"/>
              <w:jc w:val="both"/>
              <w:rPr>
                <w:rFonts w:ascii="Arial" w:hAnsi="Arial" w:cs="Arial"/>
                <w:b/>
                <w:bCs/>
                <w:color w:val="000000"/>
                <w:sz w:val="22"/>
                <w:szCs w:val="22"/>
                <w:lang w:val="es-ES"/>
              </w:rPr>
            </w:pPr>
            <w:r w:rsidRPr="00D316E6">
              <w:rPr>
                <w:rFonts w:ascii="Arial" w:hAnsi="Arial" w:cs="Arial"/>
                <w:color w:val="000000"/>
                <w:sz w:val="22"/>
                <w:szCs w:val="22"/>
                <w:lang w:val="es-ES"/>
              </w:rPr>
              <w:t>C.24.I2.P2.2 Dinamización de la cultura a lo largo del territorio_</w:t>
            </w:r>
            <w:r w:rsidRPr="00D316E6">
              <w:rPr>
                <w:rFonts w:ascii="Arial" w:hAnsi="Arial" w:cs="Arial"/>
                <w:b/>
                <w:bCs/>
                <w:color w:val="000000"/>
                <w:sz w:val="22"/>
                <w:szCs w:val="22"/>
                <w:lang w:val="es-ES"/>
              </w:rPr>
              <w:t>Modernización y gestión sostenible de las infraestructuras de las artes escénicas y musicales</w:t>
            </w:r>
            <w:r w:rsidR="00FF3FF5" w:rsidRPr="00D316E6">
              <w:rPr>
                <w:rFonts w:ascii="Arial" w:hAnsi="Arial" w:cs="Arial"/>
                <w:b/>
                <w:bCs/>
                <w:color w:val="000000"/>
                <w:sz w:val="22"/>
                <w:szCs w:val="22"/>
                <w:lang w:val="es-ES"/>
              </w:rPr>
              <w:t xml:space="preserve">. </w:t>
            </w:r>
          </w:p>
          <w:p w14:paraId="1E6E0D04" w14:textId="59860492" w:rsidR="00FF3FF5" w:rsidRPr="00D316E6" w:rsidRDefault="00FF3FF5" w:rsidP="00FF3FF5">
            <w:pPr>
              <w:spacing w:before="60" w:after="60"/>
              <w:jc w:val="both"/>
              <w:rPr>
                <w:rFonts w:ascii="Arial" w:eastAsia="Calibri" w:hAnsi="Arial" w:cs="Arial"/>
                <w:b/>
                <w:bCs/>
                <w:sz w:val="22"/>
                <w:szCs w:val="22"/>
                <w:lang w:val="es-ES" w:eastAsia="en-US"/>
              </w:rPr>
            </w:pPr>
          </w:p>
        </w:tc>
      </w:tr>
    </w:tbl>
    <w:p w14:paraId="3EE3F1EB" w14:textId="77777777" w:rsidR="00F81A8D" w:rsidRPr="00D316E6" w:rsidRDefault="00F81A8D" w:rsidP="00F81A8D">
      <w:pPr>
        <w:jc w:val="both"/>
        <w:rPr>
          <w:rFonts w:ascii="Arial" w:eastAsia="Calibri" w:hAnsi="Arial" w:cs="Arial"/>
          <w:sz w:val="22"/>
          <w:szCs w:val="22"/>
          <w:lang w:eastAsia="en-US"/>
        </w:rPr>
      </w:pPr>
    </w:p>
    <w:tbl>
      <w:tblPr>
        <w:tblW w:w="4866" w:type="pct"/>
        <w:tblCellMar>
          <w:left w:w="0" w:type="dxa"/>
          <w:right w:w="0" w:type="dxa"/>
        </w:tblCellMar>
        <w:tblLook w:val="04A0" w:firstRow="1" w:lastRow="0" w:firstColumn="1" w:lastColumn="0" w:noHBand="0" w:noVBand="1"/>
      </w:tblPr>
      <w:tblGrid>
        <w:gridCol w:w="5174"/>
        <w:gridCol w:w="1141"/>
        <w:gridCol w:w="1202"/>
        <w:gridCol w:w="1174"/>
      </w:tblGrid>
      <w:tr w:rsidR="00F81A8D" w:rsidRPr="00FB2A96" w14:paraId="15C2DF02" w14:textId="77777777" w:rsidTr="00F81A8D">
        <w:trPr>
          <w:cantSplit/>
          <w:trHeight w:val="340"/>
          <w:tblHeader/>
        </w:trPr>
        <w:tc>
          <w:tcPr>
            <w:tcW w:w="2985"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49C49CDC" w14:textId="77777777" w:rsidR="00F81A8D" w:rsidRPr="00D316E6" w:rsidRDefault="00F81A8D" w:rsidP="00FB2A96">
            <w:pPr>
              <w:spacing w:before="60"/>
              <w:jc w:val="center"/>
              <w:rPr>
                <w:rFonts w:ascii="Arial" w:eastAsia="Calibri" w:hAnsi="Arial" w:cs="Arial"/>
                <w:b/>
                <w:bCs/>
                <w:sz w:val="22"/>
                <w:szCs w:val="22"/>
                <w:lang w:val="es-ES" w:eastAsia="en-US"/>
              </w:rPr>
            </w:pPr>
            <w:r w:rsidRPr="00D316E6">
              <w:rPr>
                <w:rFonts w:ascii="Arial" w:eastAsia="Calibri" w:hAnsi="Arial" w:cs="Arial"/>
                <w:b/>
                <w:bCs/>
                <w:sz w:val="22"/>
                <w:szCs w:val="22"/>
                <w:lang w:val="es-ES" w:eastAsia="en-US"/>
              </w:rPr>
              <w:t>INDICADORES</w:t>
            </w:r>
          </w:p>
        </w:tc>
        <w:tc>
          <w:tcPr>
            <w:tcW w:w="133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16C2919F" w14:textId="77777777" w:rsidR="00F81A8D" w:rsidRPr="00D316E6" w:rsidRDefault="00F81A8D" w:rsidP="00FB2A96">
            <w:pPr>
              <w:spacing w:before="60" w:after="60"/>
              <w:jc w:val="center"/>
              <w:rPr>
                <w:rFonts w:ascii="Arial" w:eastAsia="Calibri" w:hAnsi="Arial" w:cs="Arial"/>
                <w:b/>
                <w:bCs/>
                <w:sz w:val="22"/>
                <w:szCs w:val="22"/>
              </w:rPr>
            </w:pPr>
            <w:r w:rsidRPr="00D316E6">
              <w:rPr>
                <w:rFonts w:ascii="Arial" w:eastAsia="Calibri" w:hAnsi="Arial" w:cs="Arial"/>
                <w:b/>
                <w:bCs/>
                <w:sz w:val="22"/>
                <w:szCs w:val="22"/>
              </w:rPr>
              <w:t>2021</w:t>
            </w:r>
          </w:p>
        </w:tc>
        <w:tc>
          <w:tcPr>
            <w:tcW w:w="684"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4159313E" w14:textId="77777777" w:rsidR="00F81A8D" w:rsidRPr="00D316E6" w:rsidRDefault="00F81A8D" w:rsidP="00FB2A96">
            <w:pPr>
              <w:spacing w:before="60" w:after="60"/>
              <w:jc w:val="center"/>
              <w:rPr>
                <w:rFonts w:ascii="Arial" w:eastAsia="Calibri" w:hAnsi="Arial" w:cs="Arial"/>
                <w:b/>
                <w:bCs/>
                <w:sz w:val="22"/>
                <w:szCs w:val="22"/>
              </w:rPr>
            </w:pPr>
            <w:r w:rsidRPr="00D316E6">
              <w:rPr>
                <w:rFonts w:ascii="Arial" w:eastAsia="Calibri" w:hAnsi="Arial" w:cs="Arial"/>
                <w:b/>
                <w:bCs/>
                <w:sz w:val="22"/>
                <w:szCs w:val="22"/>
              </w:rPr>
              <w:t>2022</w:t>
            </w:r>
          </w:p>
        </w:tc>
      </w:tr>
      <w:tr w:rsidR="00F81A8D" w:rsidRPr="00FB2A96" w14:paraId="0C6DAC07" w14:textId="77777777" w:rsidTr="00F81A8D">
        <w:trPr>
          <w:cantSplit/>
          <w:tblHeader/>
        </w:trPr>
        <w:tc>
          <w:tcPr>
            <w:tcW w:w="2985" w:type="pct"/>
            <w:vMerge/>
            <w:tcBorders>
              <w:top w:val="single" w:sz="12" w:space="0" w:color="auto"/>
              <w:left w:val="single" w:sz="12" w:space="0" w:color="auto"/>
              <w:bottom w:val="single" w:sz="12" w:space="0" w:color="auto"/>
              <w:right w:val="single" w:sz="12" w:space="0" w:color="auto"/>
            </w:tcBorders>
            <w:vAlign w:val="center"/>
            <w:hideMark/>
          </w:tcPr>
          <w:p w14:paraId="6FF20E24" w14:textId="77777777" w:rsidR="00F81A8D" w:rsidRPr="00D316E6" w:rsidRDefault="00F81A8D" w:rsidP="00FB2A96">
            <w:pPr>
              <w:rPr>
                <w:rFonts w:ascii="Arial" w:eastAsia="Calibri" w:hAnsi="Arial" w:cs="Arial"/>
                <w:b/>
                <w:bCs/>
                <w:sz w:val="22"/>
                <w:szCs w:val="22"/>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341560AF" w14:textId="77777777" w:rsidR="00F81A8D" w:rsidRPr="00D316E6" w:rsidRDefault="00F81A8D" w:rsidP="00FB2A96">
            <w:pPr>
              <w:keepNext/>
              <w:spacing w:before="60"/>
              <w:jc w:val="center"/>
              <w:rPr>
                <w:rFonts w:ascii="Arial" w:eastAsia="Calibri" w:hAnsi="Arial" w:cs="Arial"/>
                <w:b/>
                <w:bCs/>
                <w:sz w:val="22"/>
                <w:szCs w:val="22"/>
              </w:rPr>
            </w:pPr>
            <w:r w:rsidRPr="00D316E6">
              <w:rPr>
                <w:rFonts w:ascii="Arial" w:eastAsia="Calibri" w:hAnsi="Arial" w:cs="Arial"/>
                <w:b/>
                <w:bCs/>
                <w:sz w:val="22"/>
                <w:szCs w:val="22"/>
              </w:rPr>
              <w:t>Presu-puestado</w:t>
            </w: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332AD8BD" w14:textId="77777777" w:rsidR="00F81A8D" w:rsidRPr="00D316E6" w:rsidRDefault="00F81A8D" w:rsidP="00FB2A96">
            <w:pPr>
              <w:keepNext/>
              <w:spacing w:before="60" w:after="60"/>
              <w:ind w:right="20"/>
              <w:jc w:val="center"/>
              <w:rPr>
                <w:rFonts w:ascii="Arial" w:eastAsia="Calibri" w:hAnsi="Arial" w:cs="Arial"/>
                <w:b/>
                <w:bCs/>
                <w:sz w:val="22"/>
                <w:szCs w:val="22"/>
                <w:lang w:eastAsia="en-US"/>
              </w:rPr>
            </w:pPr>
            <w:r w:rsidRPr="00D316E6">
              <w:rPr>
                <w:rFonts w:ascii="Arial" w:eastAsia="Calibri" w:hAnsi="Arial" w:cs="Arial"/>
                <w:b/>
                <w:bCs/>
                <w:sz w:val="22"/>
                <w:szCs w:val="22"/>
                <w:lang w:val="es-ES" w:eastAsia="en-US"/>
              </w:rPr>
              <w:t>Ejecución prevista</w:t>
            </w: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0DC9A939" w14:textId="77777777" w:rsidR="00F81A8D" w:rsidRPr="00D316E6" w:rsidRDefault="00F81A8D" w:rsidP="00FB2A96">
            <w:pPr>
              <w:keepNext/>
              <w:spacing w:before="60"/>
              <w:jc w:val="center"/>
              <w:rPr>
                <w:rFonts w:ascii="Arial" w:eastAsia="Calibri" w:hAnsi="Arial" w:cs="Arial"/>
                <w:b/>
                <w:bCs/>
                <w:sz w:val="22"/>
                <w:szCs w:val="22"/>
              </w:rPr>
            </w:pPr>
            <w:r w:rsidRPr="00D316E6">
              <w:rPr>
                <w:rFonts w:ascii="Arial" w:eastAsia="Calibri" w:hAnsi="Arial" w:cs="Arial"/>
                <w:b/>
                <w:bCs/>
                <w:sz w:val="22"/>
                <w:szCs w:val="22"/>
              </w:rPr>
              <w:t>Presu-puestado</w:t>
            </w:r>
          </w:p>
        </w:tc>
      </w:tr>
      <w:tr w:rsidR="00F81A8D" w:rsidRPr="00FB2A96" w14:paraId="6E1C99EE" w14:textId="77777777" w:rsidTr="00F81A8D">
        <w:trPr>
          <w:cantSplit/>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666D447C" w14:textId="1CBB4880" w:rsidR="00F81A8D" w:rsidRPr="00D316E6" w:rsidRDefault="00F81A8D" w:rsidP="00F81A8D">
            <w:pPr>
              <w:numPr>
                <w:ilvl w:val="0"/>
                <w:numId w:val="26"/>
              </w:numPr>
              <w:spacing w:before="60"/>
              <w:ind w:left="289" w:hanging="227"/>
              <w:rPr>
                <w:rFonts w:ascii="Arial" w:eastAsia="Calibri" w:hAnsi="Arial" w:cs="Arial"/>
                <w:sz w:val="22"/>
                <w:szCs w:val="22"/>
                <w:lang w:val="es-ES" w:eastAsia="en-US"/>
              </w:rPr>
            </w:pPr>
            <w:r w:rsidRPr="00D316E6">
              <w:rPr>
                <w:rFonts w:ascii="Arial" w:eastAsia="Calibri" w:hAnsi="Arial" w:cs="Arial"/>
                <w:sz w:val="22"/>
                <w:szCs w:val="22"/>
                <w:lang w:val="es-ES" w:eastAsia="en-US"/>
              </w:rPr>
              <w:t xml:space="preserve">Entidades beneficiadas </w:t>
            </w:r>
            <w:r w:rsidR="00FF3FF5" w:rsidRPr="00D316E6">
              <w:rPr>
                <w:rFonts w:ascii="Arial" w:eastAsia="Calibri" w:hAnsi="Arial" w:cs="Arial"/>
                <w:sz w:val="22"/>
                <w:szCs w:val="22"/>
                <w:lang w:val="es-ES" w:eastAsia="en-US"/>
              </w:rPr>
              <w:t xml:space="preserve">y mejoradas en todo el territorio nacional </w:t>
            </w:r>
            <w:r w:rsidRPr="00D316E6">
              <w:rPr>
                <w:rFonts w:ascii="Arial" w:eastAsia="Calibri" w:hAnsi="Arial" w:cs="Arial"/>
                <w:sz w:val="22"/>
                <w:szCs w:val="22"/>
                <w:lang w:val="es-ES" w:eastAsia="en-US"/>
              </w:rPr>
              <w:t>en la convocatoria de ayudas de las CCAA para la modernización y gestión sostenible de infraestructuras escénicas y musicales</w:t>
            </w:r>
          </w:p>
          <w:p w14:paraId="08E92EE1" w14:textId="418C1BC1" w:rsidR="00F81A8D" w:rsidRPr="00D316E6" w:rsidRDefault="00F81A8D" w:rsidP="00F81A8D">
            <w:pPr>
              <w:keepNext/>
              <w:spacing w:before="60"/>
              <w:ind w:left="295" w:hanging="238"/>
              <w:jc w:val="right"/>
              <w:rPr>
                <w:rFonts w:ascii="Arial" w:eastAsia="Calibri" w:hAnsi="Arial" w:cs="Arial"/>
                <w:b/>
                <w:bCs/>
                <w:sz w:val="22"/>
                <w:szCs w:val="22"/>
              </w:rPr>
            </w:pPr>
            <w:r w:rsidRPr="00D316E6">
              <w:rPr>
                <w:rFonts w:ascii="Arial" w:eastAsia="Calibri" w:hAnsi="Arial" w:cs="Arial"/>
                <w:i/>
                <w:iCs/>
                <w:sz w:val="22"/>
                <w:szCs w:val="22"/>
              </w:rPr>
              <w:t>(Número de entidades beneficiadas)</w:t>
            </w:r>
          </w:p>
        </w:tc>
        <w:tc>
          <w:tcPr>
            <w:tcW w:w="665" w:type="pct"/>
            <w:tcBorders>
              <w:top w:val="nil"/>
              <w:left w:val="nil"/>
              <w:bottom w:val="nil"/>
              <w:right w:val="single" w:sz="12" w:space="0" w:color="auto"/>
            </w:tcBorders>
            <w:tcMar>
              <w:top w:w="0" w:type="dxa"/>
              <w:left w:w="71" w:type="dxa"/>
              <w:bottom w:w="0" w:type="dxa"/>
              <w:right w:w="71" w:type="dxa"/>
            </w:tcMar>
            <w:vAlign w:val="bottom"/>
          </w:tcPr>
          <w:p w14:paraId="74B81B71" w14:textId="36B4BB86" w:rsidR="00F81A8D" w:rsidRPr="00D316E6" w:rsidRDefault="00F81A8D"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100</w:t>
            </w:r>
          </w:p>
        </w:tc>
        <w:tc>
          <w:tcPr>
            <w:tcW w:w="666" w:type="pct"/>
            <w:tcBorders>
              <w:top w:val="nil"/>
              <w:left w:val="nil"/>
              <w:bottom w:val="nil"/>
              <w:right w:val="single" w:sz="12" w:space="0" w:color="auto"/>
            </w:tcBorders>
            <w:tcMar>
              <w:top w:w="0" w:type="dxa"/>
              <w:left w:w="71" w:type="dxa"/>
              <w:bottom w:w="0" w:type="dxa"/>
              <w:right w:w="71" w:type="dxa"/>
            </w:tcMar>
            <w:vAlign w:val="bottom"/>
          </w:tcPr>
          <w:p w14:paraId="5601B69C" w14:textId="3E1C631D" w:rsidR="00F81A8D" w:rsidRPr="00D316E6" w:rsidRDefault="00F81A8D"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100</w:t>
            </w:r>
          </w:p>
        </w:tc>
        <w:tc>
          <w:tcPr>
            <w:tcW w:w="684" w:type="pct"/>
            <w:tcBorders>
              <w:top w:val="nil"/>
              <w:left w:val="nil"/>
              <w:bottom w:val="nil"/>
              <w:right w:val="single" w:sz="12" w:space="0" w:color="auto"/>
            </w:tcBorders>
            <w:tcMar>
              <w:top w:w="0" w:type="dxa"/>
              <w:left w:w="71" w:type="dxa"/>
              <w:bottom w:w="0" w:type="dxa"/>
              <w:right w:w="71" w:type="dxa"/>
            </w:tcMar>
            <w:vAlign w:val="bottom"/>
          </w:tcPr>
          <w:p w14:paraId="1AC7628E" w14:textId="125B2E3E" w:rsidR="00F81A8D" w:rsidRPr="00D316E6" w:rsidRDefault="00F81A8D"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100</w:t>
            </w:r>
          </w:p>
        </w:tc>
      </w:tr>
      <w:tr w:rsidR="00F81A8D" w:rsidRPr="00FB2A96" w14:paraId="4436477B" w14:textId="77777777" w:rsidTr="00F81A8D">
        <w:trPr>
          <w:cantSplit/>
          <w:trHeight w:val="431"/>
        </w:trPr>
        <w:tc>
          <w:tcPr>
            <w:tcW w:w="2985"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37639379" w14:textId="77777777" w:rsidR="00F81A8D" w:rsidRPr="00D316E6" w:rsidRDefault="00F81A8D" w:rsidP="00FB2A96">
            <w:pPr>
              <w:spacing w:before="60"/>
              <w:ind w:left="289" w:right="-91"/>
              <w:rPr>
                <w:rFonts w:ascii="Arial" w:eastAsia="Calibri" w:hAnsi="Arial" w:cs="Arial"/>
                <w:sz w:val="22"/>
                <w:szCs w:val="22"/>
              </w:rPr>
            </w:pPr>
          </w:p>
        </w:tc>
        <w:tc>
          <w:tcPr>
            <w:tcW w:w="665" w:type="pct"/>
            <w:tcBorders>
              <w:top w:val="nil"/>
              <w:left w:val="nil"/>
              <w:bottom w:val="nil"/>
              <w:right w:val="single" w:sz="12" w:space="0" w:color="auto"/>
            </w:tcBorders>
            <w:tcMar>
              <w:top w:w="0" w:type="dxa"/>
              <w:left w:w="71" w:type="dxa"/>
              <w:bottom w:w="0" w:type="dxa"/>
              <w:right w:w="71" w:type="dxa"/>
            </w:tcMar>
            <w:vAlign w:val="bottom"/>
          </w:tcPr>
          <w:p w14:paraId="021D6559" w14:textId="77777777" w:rsidR="00F81A8D" w:rsidRPr="00D316E6" w:rsidRDefault="00F81A8D" w:rsidP="00FB2A96">
            <w:pPr>
              <w:spacing w:before="60"/>
              <w:ind w:right="108" w:hanging="238"/>
              <w:jc w:val="right"/>
              <w:rPr>
                <w:rFonts w:ascii="Arial" w:eastAsia="Calibri" w:hAnsi="Arial" w:cs="Arial"/>
                <w:sz w:val="22"/>
                <w:szCs w:val="22"/>
              </w:rPr>
            </w:pPr>
          </w:p>
        </w:tc>
        <w:tc>
          <w:tcPr>
            <w:tcW w:w="666" w:type="pct"/>
            <w:tcBorders>
              <w:top w:val="nil"/>
              <w:left w:val="nil"/>
              <w:bottom w:val="nil"/>
              <w:right w:val="single" w:sz="12" w:space="0" w:color="auto"/>
            </w:tcBorders>
            <w:tcMar>
              <w:top w:w="0" w:type="dxa"/>
              <w:left w:w="71" w:type="dxa"/>
              <w:bottom w:w="0" w:type="dxa"/>
              <w:right w:w="71" w:type="dxa"/>
            </w:tcMar>
            <w:vAlign w:val="bottom"/>
          </w:tcPr>
          <w:p w14:paraId="3CC5B962" w14:textId="77777777" w:rsidR="00F81A8D" w:rsidRPr="00D316E6" w:rsidRDefault="00F81A8D" w:rsidP="00FB2A96">
            <w:pPr>
              <w:spacing w:before="60"/>
              <w:ind w:right="108" w:hanging="238"/>
              <w:jc w:val="right"/>
              <w:rPr>
                <w:rFonts w:ascii="Arial" w:eastAsia="Calibri" w:hAnsi="Arial" w:cs="Arial"/>
                <w:sz w:val="22"/>
                <w:szCs w:val="22"/>
              </w:rPr>
            </w:pPr>
          </w:p>
        </w:tc>
        <w:tc>
          <w:tcPr>
            <w:tcW w:w="684" w:type="pct"/>
            <w:tcBorders>
              <w:top w:val="nil"/>
              <w:left w:val="nil"/>
              <w:bottom w:val="nil"/>
              <w:right w:val="single" w:sz="12" w:space="0" w:color="auto"/>
            </w:tcBorders>
            <w:tcMar>
              <w:top w:w="0" w:type="dxa"/>
              <w:left w:w="71" w:type="dxa"/>
              <w:bottom w:w="0" w:type="dxa"/>
              <w:right w:w="71" w:type="dxa"/>
            </w:tcMar>
            <w:vAlign w:val="bottom"/>
          </w:tcPr>
          <w:p w14:paraId="0865CB56" w14:textId="77777777" w:rsidR="00F81A8D" w:rsidRPr="00D316E6" w:rsidRDefault="00F81A8D" w:rsidP="00FB2A96">
            <w:pPr>
              <w:spacing w:before="60"/>
              <w:ind w:right="108" w:hanging="238"/>
              <w:jc w:val="right"/>
              <w:rPr>
                <w:rFonts w:ascii="Arial" w:eastAsia="Calibri" w:hAnsi="Arial" w:cs="Arial"/>
                <w:sz w:val="22"/>
                <w:szCs w:val="22"/>
              </w:rPr>
            </w:pPr>
          </w:p>
        </w:tc>
      </w:tr>
      <w:tr w:rsidR="00F81A8D" w:rsidRPr="00FB2A96" w14:paraId="4D4A59D0" w14:textId="77777777" w:rsidTr="00F81A8D">
        <w:trPr>
          <w:cantSplit/>
          <w:trHeight w:val="155"/>
        </w:trPr>
        <w:tc>
          <w:tcPr>
            <w:tcW w:w="2985"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71611E16" w14:textId="77777777" w:rsidR="00F81A8D" w:rsidRPr="00D316E6" w:rsidRDefault="00F81A8D" w:rsidP="00FB2A96">
            <w:pPr>
              <w:spacing w:before="60"/>
              <w:ind w:right="-91"/>
              <w:rPr>
                <w:rFonts w:ascii="Arial" w:eastAsia="Calibri" w:hAnsi="Arial" w:cs="Arial"/>
                <w:sz w:val="22"/>
                <w:szCs w:val="22"/>
                <w:lang w:val="es-ES" w:eastAsia="en-US"/>
              </w:rPr>
            </w:pPr>
          </w:p>
          <w:p w14:paraId="35CC1B1E" w14:textId="77777777" w:rsidR="00F81A8D" w:rsidRPr="00D316E6" w:rsidRDefault="00F81A8D" w:rsidP="00FB2A96">
            <w:pPr>
              <w:spacing w:before="60" w:after="60"/>
              <w:ind w:left="295" w:right="57" w:hanging="238"/>
              <w:jc w:val="right"/>
              <w:rPr>
                <w:rFonts w:ascii="Arial" w:eastAsia="Calibri" w:hAnsi="Arial" w:cs="Arial"/>
                <w:sz w:val="22"/>
                <w:szCs w:val="22"/>
                <w:lang w:val="es-ES" w:eastAsia="en-US"/>
              </w:rPr>
            </w:pPr>
          </w:p>
        </w:tc>
        <w:tc>
          <w:tcPr>
            <w:tcW w:w="665" w:type="pct"/>
            <w:tcBorders>
              <w:top w:val="nil"/>
              <w:left w:val="nil"/>
              <w:bottom w:val="single" w:sz="12" w:space="0" w:color="auto"/>
              <w:right w:val="single" w:sz="12" w:space="0" w:color="auto"/>
            </w:tcBorders>
            <w:tcMar>
              <w:top w:w="0" w:type="dxa"/>
              <w:left w:w="71" w:type="dxa"/>
              <w:bottom w:w="0" w:type="dxa"/>
              <w:right w:w="71" w:type="dxa"/>
            </w:tcMar>
            <w:vAlign w:val="bottom"/>
          </w:tcPr>
          <w:p w14:paraId="723921BE" w14:textId="77777777" w:rsidR="00F81A8D" w:rsidRPr="00D316E6" w:rsidRDefault="00F81A8D" w:rsidP="00FB2A96">
            <w:pPr>
              <w:spacing w:before="60" w:after="60"/>
              <w:ind w:right="108"/>
              <w:jc w:val="right"/>
              <w:rPr>
                <w:rFonts w:ascii="Arial" w:eastAsia="Calibri" w:hAnsi="Arial" w:cs="Arial"/>
                <w:sz w:val="22"/>
                <w:szCs w:val="22"/>
              </w:rPr>
            </w:pPr>
          </w:p>
        </w:tc>
        <w:tc>
          <w:tcPr>
            <w:tcW w:w="666" w:type="pct"/>
            <w:tcBorders>
              <w:top w:val="nil"/>
              <w:left w:val="nil"/>
              <w:bottom w:val="single" w:sz="12" w:space="0" w:color="auto"/>
              <w:right w:val="single" w:sz="12" w:space="0" w:color="auto"/>
            </w:tcBorders>
            <w:tcMar>
              <w:top w:w="0" w:type="dxa"/>
              <w:left w:w="71" w:type="dxa"/>
              <w:bottom w:w="0" w:type="dxa"/>
              <w:right w:w="71" w:type="dxa"/>
            </w:tcMar>
            <w:vAlign w:val="bottom"/>
          </w:tcPr>
          <w:p w14:paraId="14D059AE" w14:textId="77777777" w:rsidR="00F81A8D" w:rsidRPr="00D316E6" w:rsidRDefault="00F81A8D" w:rsidP="00FB2A96">
            <w:pPr>
              <w:spacing w:before="60" w:after="60"/>
              <w:ind w:right="108"/>
              <w:jc w:val="right"/>
              <w:rPr>
                <w:rFonts w:ascii="Arial" w:eastAsia="Calibri" w:hAnsi="Arial" w:cs="Arial"/>
                <w:sz w:val="22"/>
                <w:szCs w:val="22"/>
              </w:rPr>
            </w:pPr>
          </w:p>
        </w:tc>
        <w:tc>
          <w:tcPr>
            <w:tcW w:w="684" w:type="pct"/>
            <w:tcBorders>
              <w:top w:val="nil"/>
              <w:left w:val="nil"/>
              <w:bottom w:val="single" w:sz="12" w:space="0" w:color="auto"/>
              <w:right w:val="single" w:sz="12" w:space="0" w:color="auto"/>
            </w:tcBorders>
            <w:tcMar>
              <w:top w:w="0" w:type="dxa"/>
              <w:left w:w="71" w:type="dxa"/>
              <w:bottom w:w="0" w:type="dxa"/>
              <w:right w:w="71" w:type="dxa"/>
            </w:tcMar>
            <w:vAlign w:val="bottom"/>
          </w:tcPr>
          <w:p w14:paraId="180D322B" w14:textId="77777777" w:rsidR="00F81A8D" w:rsidRPr="00D316E6" w:rsidRDefault="00F81A8D" w:rsidP="00FB2A96">
            <w:pPr>
              <w:spacing w:before="60" w:after="60"/>
              <w:ind w:right="108"/>
              <w:jc w:val="right"/>
              <w:rPr>
                <w:rFonts w:ascii="Arial" w:eastAsia="Calibri" w:hAnsi="Arial" w:cs="Arial"/>
                <w:sz w:val="22"/>
                <w:szCs w:val="22"/>
              </w:rPr>
            </w:pPr>
          </w:p>
        </w:tc>
      </w:tr>
    </w:tbl>
    <w:p w14:paraId="179D32DF" w14:textId="77777777" w:rsidR="00B959DD" w:rsidRPr="00D316E6" w:rsidRDefault="00B959DD" w:rsidP="00965573">
      <w:pPr>
        <w:spacing w:line="360" w:lineRule="auto"/>
        <w:jc w:val="both"/>
        <w:rPr>
          <w:rFonts w:ascii="Arial" w:eastAsia="Calibri" w:hAnsi="Arial" w:cs="Arial"/>
          <w:sz w:val="22"/>
          <w:szCs w:val="22"/>
          <w:lang w:val="es-ES" w:eastAsia="en-US"/>
        </w:rPr>
      </w:pPr>
    </w:p>
    <w:p w14:paraId="4F09BABE" w14:textId="77777777" w:rsidR="00F81A8D" w:rsidRPr="00FB2A96" w:rsidRDefault="00F81A8D" w:rsidP="00965573">
      <w:pPr>
        <w:spacing w:line="360" w:lineRule="auto"/>
        <w:jc w:val="both"/>
        <w:rPr>
          <w:rFonts w:ascii="Arial" w:hAnsi="Arial" w:cs="Arial"/>
          <w:sz w:val="22"/>
          <w:szCs w:val="22"/>
        </w:rPr>
      </w:pPr>
    </w:p>
    <w:p w14:paraId="1E19F032" w14:textId="77777777" w:rsidR="00F62D41" w:rsidRPr="00FB2A96" w:rsidRDefault="00F62D41" w:rsidP="00965573">
      <w:pPr>
        <w:spacing w:line="360" w:lineRule="auto"/>
        <w:jc w:val="both"/>
        <w:rPr>
          <w:rFonts w:ascii="Arial" w:hAnsi="Arial" w:cs="Arial"/>
          <w:b/>
          <w:sz w:val="22"/>
          <w:szCs w:val="22"/>
        </w:rPr>
      </w:pPr>
      <w:r w:rsidRPr="00FB2A96">
        <w:rPr>
          <w:rFonts w:ascii="Arial" w:hAnsi="Arial" w:cs="Arial"/>
          <w:b/>
          <w:sz w:val="22"/>
          <w:szCs w:val="22"/>
        </w:rPr>
        <w:t>Proyecto C24I2P3.1 Creación de nuevos circuitos de difusión de las artes escénicas y de la música</w:t>
      </w:r>
    </w:p>
    <w:p w14:paraId="64207B0A" w14:textId="77777777" w:rsidR="00F62D41" w:rsidRPr="00FB2A96" w:rsidRDefault="00F62D41" w:rsidP="00965573">
      <w:pPr>
        <w:spacing w:line="360" w:lineRule="auto"/>
        <w:jc w:val="both"/>
        <w:rPr>
          <w:rFonts w:ascii="Arial" w:hAnsi="Arial" w:cs="Arial"/>
          <w:b/>
          <w:color w:val="FF0000"/>
          <w:sz w:val="22"/>
          <w:szCs w:val="22"/>
        </w:rPr>
      </w:pPr>
    </w:p>
    <w:p w14:paraId="4D1D1668" w14:textId="373AC89C" w:rsidR="00F62D41" w:rsidRPr="00FB2A96" w:rsidRDefault="00965573" w:rsidP="00965573">
      <w:pPr>
        <w:spacing w:line="360" w:lineRule="auto"/>
        <w:jc w:val="both"/>
        <w:rPr>
          <w:rFonts w:ascii="Arial" w:hAnsi="Arial" w:cs="Arial"/>
          <w:b/>
          <w:sz w:val="22"/>
          <w:szCs w:val="22"/>
        </w:rPr>
      </w:pPr>
      <w:r w:rsidRPr="00FB2A96">
        <w:rPr>
          <w:rFonts w:ascii="Arial" w:hAnsi="Arial" w:cs="Arial"/>
          <w:b/>
          <w:sz w:val="22"/>
          <w:szCs w:val="22"/>
        </w:rPr>
        <w:t>1. Objeto</w:t>
      </w:r>
    </w:p>
    <w:p w14:paraId="6FF18392" w14:textId="77777777" w:rsidR="00F62D41" w:rsidRPr="00FB2A96" w:rsidRDefault="00F62D41" w:rsidP="00965573">
      <w:pPr>
        <w:spacing w:line="360" w:lineRule="auto"/>
        <w:jc w:val="both"/>
        <w:rPr>
          <w:rFonts w:ascii="Arial" w:hAnsi="Arial" w:cs="Arial"/>
          <w:sz w:val="22"/>
          <w:szCs w:val="22"/>
        </w:rPr>
      </w:pPr>
    </w:p>
    <w:p w14:paraId="1F51788B" w14:textId="77777777" w:rsidR="00F62D41" w:rsidRPr="00FB2A96" w:rsidRDefault="00F62D41" w:rsidP="00965573">
      <w:pPr>
        <w:spacing w:line="360" w:lineRule="auto"/>
        <w:jc w:val="both"/>
        <w:rPr>
          <w:rFonts w:ascii="Arial" w:hAnsi="Arial" w:cs="Arial"/>
          <w:sz w:val="22"/>
          <w:szCs w:val="22"/>
        </w:rPr>
      </w:pPr>
      <w:r w:rsidRPr="00FB2A96">
        <w:rPr>
          <w:rFonts w:ascii="Arial" w:hAnsi="Arial" w:cs="Arial"/>
          <w:sz w:val="22"/>
          <w:szCs w:val="22"/>
        </w:rPr>
        <w:t>Este proyecto tiene por objeto dinamizar el territorio y mejorar la cohesión territorial y social facilitando el acceso a la cultura, la sostenibilidad y la consolidación del sector escénico y musical a lo largo del territorio.</w:t>
      </w:r>
    </w:p>
    <w:p w14:paraId="138A33C2" w14:textId="77777777" w:rsidR="00F62D41" w:rsidRPr="00FB2A96" w:rsidRDefault="00F62D41" w:rsidP="00965573">
      <w:pPr>
        <w:spacing w:line="360" w:lineRule="auto"/>
        <w:jc w:val="both"/>
        <w:rPr>
          <w:rFonts w:ascii="Arial" w:hAnsi="Arial" w:cs="Arial"/>
          <w:sz w:val="22"/>
          <w:szCs w:val="22"/>
        </w:rPr>
      </w:pPr>
    </w:p>
    <w:p w14:paraId="1746AF84" w14:textId="612E03B5" w:rsidR="00F62D41" w:rsidRPr="00FB2A96" w:rsidRDefault="00F62D41" w:rsidP="0091793D">
      <w:pPr>
        <w:spacing w:before="100" w:line="360" w:lineRule="auto"/>
        <w:jc w:val="both"/>
        <w:rPr>
          <w:rFonts w:ascii="Arial" w:hAnsi="Arial" w:cs="Arial"/>
          <w:sz w:val="22"/>
          <w:szCs w:val="22"/>
        </w:rPr>
      </w:pPr>
      <w:r w:rsidRPr="00FB2A96">
        <w:rPr>
          <w:rFonts w:ascii="Arial" w:hAnsi="Arial" w:cs="Arial"/>
          <w:sz w:val="22"/>
          <w:szCs w:val="22"/>
        </w:rPr>
        <w:lastRenderedPageBreak/>
        <w:t>Para ello se crearán nuevos circuitos de difusión interterritorial articulados a través de convenios de colaboración con entidades y asociaciones para la puesta en marcha de entre  4 y 7 circuitos de nueva creación.</w:t>
      </w:r>
    </w:p>
    <w:p w14:paraId="0DC818FF" w14:textId="77777777" w:rsidR="00F62D41" w:rsidRPr="00FB2A96" w:rsidRDefault="00F62D41" w:rsidP="00965573">
      <w:pPr>
        <w:spacing w:line="360" w:lineRule="auto"/>
        <w:jc w:val="both"/>
        <w:rPr>
          <w:rFonts w:ascii="Arial" w:hAnsi="Arial" w:cs="Arial"/>
          <w:b/>
          <w:sz w:val="22"/>
          <w:szCs w:val="22"/>
        </w:rPr>
      </w:pPr>
      <w:r w:rsidRPr="00FB2A96">
        <w:rPr>
          <w:rFonts w:ascii="Arial" w:hAnsi="Arial" w:cs="Arial"/>
          <w:b/>
          <w:sz w:val="22"/>
          <w:szCs w:val="22"/>
        </w:rPr>
        <w:t>2. Beneficiarios</w:t>
      </w:r>
    </w:p>
    <w:p w14:paraId="016969D4" w14:textId="3D512E1D" w:rsidR="00F62D41" w:rsidRPr="00FB2A96" w:rsidRDefault="00F62D41" w:rsidP="00965573">
      <w:pPr>
        <w:spacing w:line="360" w:lineRule="auto"/>
        <w:jc w:val="both"/>
        <w:rPr>
          <w:rFonts w:ascii="Arial" w:hAnsi="Arial" w:cs="Arial"/>
          <w:sz w:val="22"/>
          <w:szCs w:val="22"/>
        </w:rPr>
      </w:pPr>
      <w:r w:rsidRPr="00FB2A96">
        <w:rPr>
          <w:rFonts w:ascii="Arial" w:hAnsi="Arial" w:cs="Arial"/>
          <w:sz w:val="22"/>
          <w:szCs w:val="22"/>
        </w:rPr>
        <w:t>Asociaciones y entidades artísticas públicas y privadas y asociaciones sin ánimo de lucro que coordinarán la gestión de los contratos con las compañías participantes</w:t>
      </w:r>
    </w:p>
    <w:p w14:paraId="59CCF788" w14:textId="6581C523" w:rsidR="00F62D41" w:rsidRPr="00FB2A96" w:rsidRDefault="00F62D41" w:rsidP="00965573">
      <w:pPr>
        <w:spacing w:line="360" w:lineRule="auto"/>
        <w:jc w:val="both"/>
        <w:rPr>
          <w:rFonts w:ascii="Arial" w:hAnsi="Arial" w:cs="Arial"/>
          <w:sz w:val="22"/>
          <w:szCs w:val="22"/>
        </w:rPr>
      </w:pPr>
      <w:r w:rsidRPr="00FB2A96">
        <w:rPr>
          <w:rFonts w:ascii="Arial" w:hAnsi="Arial" w:cs="Arial"/>
          <w:b/>
          <w:sz w:val="22"/>
          <w:szCs w:val="22"/>
        </w:rPr>
        <w:t xml:space="preserve">3. Inversión </w:t>
      </w:r>
      <w:r w:rsidRPr="00FB2A96">
        <w:rPr>
          <w:rFonts w:ascii="Arial" w:hAnsi="Arial" w:cs="Arial"/>
          <w:sz w:val="22"/>
          <w:szCs w:val="22"/>
        </w:rPr>
        <w:t>La inversión total prevista para este proye</w:t>
      </w:r>
      <w:r w:rsidR="00965573" w:rsidRPr="00FB2A96">
        <w:rPr>
          <w:rFonts w:ascii="Arial" w:hAnsi="Arial" w:cs="Arial"/>
          <w:sz w:val="22"/>
          <w:szCs w:val="22"/>
        </w:rPr>
        <w:t>cto es de 4 millones de euros (</w:t>
      </w:r>
      <w:r w:rsidRPr="00FB2A96">
        <w:rPr>
          <w:rFonts w:ascii="Arial" w:hAnsi="Arial" w:cs="Arial"/>
          <w:sz w:val="22"/>
          <w:szCs w:val="22"/>
        </w:rPr>
        <w:t xml:space="preserve">1 millón en 2021 y 3 millones para el </w:t>
      </w:r>
      <w:r w:rsidR="00965573" w:rsidRPr="00FB2A96">
        <w:rPr>
          <w:rFonts w:ascii="Arial" w:hAnsi="Arial" w:cs="Arial"/>
          <w:sz w:val="22"/>
          <w:szCs w:val="22"/>
        </w:rPr>
        <w:t>ejercicio</w:t>
      </w:r>
      <w:r w:rsidRPr="00FB2A96">
        <w:rPr>
          <w:rFonts w:ascii="Arial" w:hAnsi="Arial" w:cs="Arial"/>
          <w:sz w:val="22"/>
          <w:szCs w:val="22"/>
        </w:rPr>
        <w:t xml:space="preserve"> 2022)</w:t>
      </w:r>
      <w:r w:rsidR="0091793D" w:rsidRPr="00FB2A96">
        <w:rPr>
          <w:rFonts w:ascii="Arial" w:hAnsi="Arial" w:cs="Arial"/>
          <w:sz w:val="22"/>
          <w:szCs w:val="22"/>
        </w:rPr>
        <w:t>.</w:t>
      </w:r>
    </w:p>
    <w:p w14:paraId="036172FC" w14:textId="3E74BE89" w:rsidR="00F62D41" w:rsidRPr="00FB2A96" w:rsidRDefault="00F62D41" w:rsidP="00965573">
      <w:pPr>
        <w:spacing w:line="360" w:lineRule="auto"/>
        <w:jc w:val="both"/>
        <w:rPr>
          <w:rFonts w:ascii="Arial" w:hAnsi="Arial" w:cs="Arial"/>
          <w:b/>
          <w:bCs/>
          <w:sz w:val="22"/>
          <w:szCs w:val="22"/>
        </w:rPr>
      </w:pPr>
      <w:r w:rsidRPr="00FB2A96">
        <w:rPr>
          <w:rFonts w:ascii="Arial" w:hAnsi="Arial" w:cs="Arial"/>
          <w:b/>
          <w:bCs/>
          <w:sz w:val="22"/>
          <w:szCs w:val="22"/>
        </w:rPr>
        <w:t>4.- Descripción de las líneas de acción o actuaciones concretas que ejecutarán las Comunidades Autónomas para la implementación de la medida:</w:t>
      </w:r>
    </w:p>
    <w:p w14:paraId="649154C0" w14:textId="77777777" w:rsidR="0091793D" w:rsidRPr="00FB2A96" w:rsidRDefault="00F62D41" w:rsidP="0091793D">
      <w:pPr>
        <w:spacing w:line="360" w:lineRule="auto"/>
        <w:jc w:val="both"/>
        <w:rPr>
          <w:rFonts w:ascii="Arial" w:hAnsi="Arial" w:cs="Arial"/>
          <w:bCs/>
          <w:sz w:val="22"/>
          <w:szCs w:val="22"/>
        </w:rPr>
      </w:pPr>
      <w:r w:rsidRPr="00FB2A96">
        <w:rPr>
          <w:rFonts w:ascii="Arial" w:hAnsi="Arial" w:cs="Arial"/>
          <w:bCs/>
          <w:sz w:val="22"/>
          <w:szCs w:val="22"/>
        </w:rPr>
        <w:t xml:space="preserve">En 2022 la inversión articulará la creación de un nuevo circuito estatal de danza contemporánea en colaboración con Ciudades Patrimonio de la Humanidad. Además se creará un circuito de salas de música actual en directo. Por otro lado se desarrollarán los </w:t>
      </w:r>
      <w:r w:rsidR="00965573" w:rsidRPr="00FB2A96">
        <w:rPr>
          <w:rFonts w:ascii="Arial" w:hAnsi="Arial" w:cs="Arial"/>
          <w:bCs/>
          <w:sz w:val="22"/>
          <w:szCs w:val="22"/>
        </w:rPr>
        <w:t>circuitos</w:t>
      </w:r>
      <w:r w:rsidRPr="00FB2A96">
        <w:rPr>
          <w:rFonts w:ascii="Arial" w:hAnsi="Arial" w:cs="Arial"/>
          <w:bCs/>
          <w:sz w:val="22"/>
          <w:szCs w:val="22"/>
        </w:rPr>
        <w:t xml:space="preserve"> puestos en marcha en 2021. </w:t>
      </w:r>
    </w:p>
    <w:p w14:paraId="7919A281" w14:textId="366D3426" w:rsidR="00F62D41" w:rsidRPr="00FB2A96" w:rsidRDefault="00F62D41" w:rsidP="0091793D">
      <w:pPr>
        <w:spacing w:line="360" w:lineRule="auto"/>
        <w:jc w:val="both"/>
        <w:rPr>
          <w:rFonts w:ascii="Arial" w:hAnsi="Arial" w:cs="Arial"/>
          <w:bCs/>
          <w:sz w:val="22"/>
          <w:szCs w:val="22"/>
        </w:rPr>
      </w:pPr>
      <w:r w:rsidRPr="00FB2A96">
        <w:rPr>
          <w:rFonts w:ascii="Arial" w:hAnsi="Arial" w:cs="Arial"/>
          <w:b/>
          <w:bCs/>
          <w:sz w:val="22"/>
          <w:szCs w:val="22"/>
        </w:rPr>
        <w:t>5. Coste de la inversión y distribución anualizada:</w:t>
      </w:r>
    </w:p>
    <w:p w14:paraId="677C149D" w14:textId="77777777" w:rsidR="00F62D41" w:rsidRPr="00FB2A96" w:rsidRDefault="00F62D41" w:rsidP="00965573">
      <w:pPr>
        <w:spacing w:before="100" w:line="360" w:lineRule="auto"/>
        <w:jc w:val="both"/>
        <w:rPr>
          <w:rFonts w:ascii="Arial" w:hAnsi="Arial" w:cs="Arial"/>
          <w:b/>
          <w:bCs/>
          <w:sz w:val="22"/>
          <w:szCs w:val="22"/>
        </w:rPr>
      </w:pPr>
    </w:p>
    <w:tbl>
      <w:tblPr>
        <w:tblW w:w="0" w:type="auto"/>
        <w:tblInd w:w="-436" w:type="dxa"/>
        <w:tblCellMar>
          <w:left w:w="0" w:type="dxa"/>
          <w:right w:w="0" w:type="dxa"/>
        </w:tblCellMar>
        <w:tblLook w:val="04A0" w:firstRow="1" w:lastRow="0" w:firstColumn="1" w:lastColumn="0" w:noHBand="0" w:noVBand="1"/>
      </w:tblPr>
      <w:tblGrid>
        <w:gridCol w:w="2836"/>
        <w:gridCol w:w="2268"/>
        <w:gridCol w:w="1559"/>
        <w:gridCol w:w="851"/>
        <w:gridCol w:w="1417"/>
      </w:tblGrid>
      <w:tr w:rsidR="00F62D41" w:rsidRPr="00FB2A96" w14:paraId="06360046" w14:textId="77777777" w:rsidTr="00FB2A96">
        <w:trPr>
          <w:trHeight w:val="335"/>
        </w:trPr>
        <w:tc>
          <w:tcPr>
            <w:tcW w:w="2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FBEA7"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Periodificación</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1CA8F"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2021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4AB23"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2022</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639B9"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2023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17081"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Total</w:t>
            </w:r>
          </w:p>
        </w:tc>
      </w:tr>
      <w:tr w:rsidR="00F62D41" w:rsidRPr="00FB2A96" w14:paraId="05839BCD" w14:textId="77777777" w:rsidTr="00FB2A96">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5371F"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Coste del Mecanismo</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109B39"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1.000.000 €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F1F8FF4"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3.000.000€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8E270F7" w14:textId="77777777" w:rsidR="00F62D41" w:rsidRPr="00FB2A96" w:rsidRDefault="00F62D41"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21467BA"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4.000.000€</w:t>
            </w:r>
          </w:p>
          <w:p w14:paraId="13DC4D06" w14:textId="77777777" w:rsidR="00F62D41" w:rsidRPr="00FB2A96" w:rsidRDefault="00F62D41" w:rsidP="00965573">
            <w:pPr>
              <w:spacing w:before="100" w:line="360" w:lineRule="auto"/>
              <w:jc w:val="both"/>
              <w:rPr>
                <w:rFonts w:ascii="Arial" w:hAnsi="Arial" w:cs="Arial"/>
                <w:b/>
                <w:bCs/>
                <w:sz w:val="22"/>
                <w:szCs w:val="22"/>
              </w:rPr>
            </w:pPr>
          </w:p>
        </w:tc>
      </w:tr>
      <w:tr w:rsidR="00F62D41" w:rsidRPr="00FB2A96" w14:paraId="56006D7F" w14:textId="77777777" w:rsidTr="00FB2A96">
        <w:trPr>
          <w:trHeight w:val="351"/>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CB8ED"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Otra financiación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F3172" w14:textId="77777777" w:rsidR="00F62D41" w:rsidRPr="00FB2A96" w:rsidRDefault="00F62D41" w:rsidP="00965573">
            <w:pPr>
              <w:spacing w:before="100" w:line="360" w:lineRule="auto"/>
              <w:jc w:val="both"/>
              <w:rPr>
                <w:rFonts w:ascii="Arial" w:hAnsi="Arial" w:cs="Arial"/>
                <w:b/>
                <w:bCs/>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0F28919F" w14:textId="77777777" w:rsidR="00F62D41" w:rsidRPr="00FB2A96" w:rsidRDefault="00F62D41" w:rsidP="00965573">
            <w:pPr>
              <w:spacing w:before="100" w:line="360" w:lineRule="auto"/>
              <w:jc w:val="both"/>
              <w:rPr>
                <w:rFonts w:ascii="Arial" w:hAnsi="Arial" w:cs="Arial"/>
                <w:b/>
                <w:bCs/>
                <w:sz w:val="22"/>
                <w:szCs w:val="22"/>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26744E0" w14:textId="77777777" w:rsidR="00F62D41" w:rsidRPr="00FB2A96" w:rsidRDefault="00F62D41"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EC9FD1E" w14:textId="77777777" w:rsidR="00F62D41" w:rsidRPr="00FB2A96" w:rsidRDefault="00F62D41" w:rsidP="00965573">
            <w:pPr>
              <w:spacing w:before="100" w:line="360" w:lineRule="auto"/>
              <w:jc w:val="both"/>
              <w:rPr>
                <w:rFonts w:ascii="Arial" w:hAnsi="Arial" w:cs="Arial"/>
                <w:b/>
                <w:bCs/>
                <w:sz w:val="22"/>
                <w:szCs w:val="22"/>
              </w:rPr>
            </w:pPr>
          </w:p>
        </w:tc>
      </w:tr>
      <w:tr w:rsidR="00F62D41" w:rsidRPr="00FB2A96" w14:paraId="56962028" w14:textId="77777777" w:rsidTr="00FB2A96">
        <w:trPr>
          <w:trHeight w:val="320"/>
        </w:trPr>
        <w:tc>
          <w:tcPr>
            <w:tcW w:w="2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575E1"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382349"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1.000.000€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6AE8C99"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3.000.000€</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154A4B1" w14:textId="77777777" w:rsidR="00F62D41" w:rsidRPr="00FB2A96" w:rsidRDefault="00F62D41" w:rsidP="00965573">
            <w:pPr>
              <w:spacing w:before="100" w:line="360" w:lineRule="auto"/>
              <w:jc w:val="both"/>
              <w:rPr>
                <w:rFonts w:ascii="Arial" w:hAnsi="Arial" w:cs="Arial"/>
                <w:b/>
                <w:bCs/>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73F15B6" w14:textId="77777777" w:rsidR="00F62D41" w:rsidRPr="00FB2A96" w:rsidRDefault="00F62D41" w:rsidP="00965573">
            <w:pPr>
              <w:spacing w:before="100" w:line="360" w:lineRule="auto"/>
              <w:jc w:val="both"/>
              <w:rPr>
                <w:rFonts w:ascii="Arial" w:hAnsi="Arial" w:cs="Arial"/>
                <w:b/>
                <w:bCs/>
                <w:sz w:val="22"/>
                <w:szCs w:val="22"/>
              </w:rPr>
            </w:pPr>
            <w:r w:rsidRPr="00FB2A96">
              <w:rPr>
                <w:rFonts w:ascii="Arial" w:hAnsi="Arial" w:cs="Arial"/>
                <w:b/>
                <w:bCs/>
                <w:sz w:val="22"/>
                <w:szCs w:val="22"/>
              </w:rPr>
              <w:t>4.000.000€</w:t>
            </w:r>
          </w:p>
          <w:p w14:paraId="1A30A0D1" w14:textId="77777777" w:rsidR="00F62D41" w:rsidRPr="00FB2A96" w:rsidRDefault="00F62D41" w:rsidP="00965573">
            <w:pPr>
              <w:spacing w:before="100" w:line="360" w:lineRule="auto"/>
              <w:jc w:val="both"/>
              <w:rPr>
                <w:rFonts w:ascii="Arial" w:hAnsi="Arial" w:cs="Arial"/>
                <w:b/>
                <w:bCs/>
                <w:sz w:val="22"/>
                <w:szCs w:val="22"/>
              </w:rPr>
            </w:pPr>
          </w:p>
        </w:tc>
      </w:tr>
    </w:tbl>
    <w:p w14:paraId="585C7B24" w14:textId="77777777" w:rsidR="00F62D41" w:rsidRPr="00FB2A96" w:rsidRDefault="00F62D41" w:rsidP="00965573">
      <w:pPr>
        <w:spacing w:line="360" w:lineRule="auto"/>
        <w:jc w:val="both"/>
        <w:rPr>
          <w:rFonts w:ascii="Arial" w:hAnsi="Arial" w:cs="Arial"/>
          <w:sz w:val="22"/>
          <w:szCs w:val="22"/>
        </w:rPr>
      </w:pPr>
    </w:p>
    <w:p w14:paraId="454F2759" w14:textId="77777777" w:rsidR="00FF3FF5" w:rsidRPr="00FB2A96" w:rsidRDefault="00FF3FF5" w:rsidP="00965573">
      <w:pPr>
        <w:spacing w:before="100" w:line="360" w:lineRule="auto"/>
        <w:jc w:val="both"/>
        <w:rPr>
          <w:rFonts w:ascii="Arial" w:hAnsi="Arial" w:cs="Arial"/>
          <w:b/>
          <w:bCs/>
          <w:sz w:val="22"/>
          <w:szCs w:val="22"/>
        </w:rPr>
      </w:pPr>
    </w:p>
    <w:p w14:paraId="6EED0165" w14:textId="77777777" w:rsidR="00F62D41" w:rsidRPr="00FB2A96" w:rsidRDefault="00F62D41" w:rsidP="00965573">
      <w:pPr>
        <w:spacing w:before="100" w:line="360" w:lineRule="auto"/>
        <w:jc w:val="both"/>
        <w:rPr>
          <w:rFonts w:ascii="Arial" w:hAnsi="Arial" w:cs="Arial"/>
          <w:b/>
          <w:bCs/>
          <w:sz w:val="22"/>
          <w:szCs w:val="22"/>
          <w:lang w:val="es-ES"/>
        </w:rPr>
      </w:pPr>
      <w:r w:rsidRPr="00FB2A96">
        <w:rPr>
          <w:rFonts w:ascii="Arial" w:hAnsi="Arial" w:cs="Arial"/>
          <w:b/>
          <w:bCs/>
          <w:sz w:val="22"/>
          <w:szCs w:val="22"/>
        </w:rPr>
        <w:t xml:space="preserve">6.-Hitos y objetivos de la inversión: </w:t>
      </w:r>
    </w:p>
    <w:p w14:paraId="67E88D9D" w14:textId="77777777" w:rsidR="008456A4" w:rsidRPr="00FB2A96" w:rsidRDefault="008456A4" w:rsidP="00965573">
      <w:pPr>
        <w:spacing w:line="360" w:lineRule="auto"/>
        <w:jc w:val="both"/>
        <w:rPr>
          <w:rFonts w:ascii="Arial" w:hAnsi="Arial" w:cs="Arial"/>
          <w:sz w:val="22"/>
          <w:szCs w:val="22"/>
        </w:rPr>
      </w:pPr>
    </w:p>
    <w:tbl>
      <w:tblPr>
        <w:tblW w:w="5000" w:type="pct"/>
        <w:tblInd w:w="-441" w:type="dxa"/>
        <w:tblCellMar>
          <w:left w:w="0" w:type="dxa"/>
          <w:right w:w="0" w:type="dxa"/>
        </w:tblCellMar>
        <w:tblLook w:val="04A0" w:firstRow="1" w:lastRow="0" w:firstColumn="1" w:lastColumn="0" w:noHBand="0" w:noVBand="1"/>
      </w:tblPr>
      <w:tblGrid>
        <w:gridCol w:w="5486"/>
        <w:gridCol w:w="1120"/>
        <w:gridCol w:w="1202"/>
        <w:gridCol w:w="1120"/>
      </w:tblGrid>
      <w:tr w:rsidR="00FF3FF5" w:rsidRPr="00FB2A96" w14:paraId="308F85E7" w14:textId="77777777" w:rsidTr="00F5337B">
        <w:tc>
          <w:tcPr>
            <w:tcW w:w="5000" w:type="pct"/>
            <w:gridSpan w:val="4"/>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hideMark/>
          </w:tcPr>
          <w:p w14:paraId="7FEC8AA3" w14:textId="77777777" w:rsidR="00FF3FF5" w:rsidRPr="00D316E6" w:rsidRDefault="00FF3FF5" w:rsidP="00FB2A96">
            <w:pPr>
              <w:spacing w:before="60" w:after="60"/>
              <w:ind w:left="318" w:hanging="318"/>
              <w:jc w:val="center"/>
              <w:rPr>
                <w:rFonts w:ascii="Arial" w:eastAsia="Calibri" w:hAnsi="Arial" w:cs="Arial"/>
                <w:b/>
                <w:bCs/>
                <w:sz w:val="22"/>
                <w:szCs w:val="22"/>
              </w:rPr>
            </w:pPr>
            <w:r w:rsidRPr="00D316E6">
              <w:rPr>
                <w:rFonts w:ascii="Arial" w:hAnsi="Arial" w:cs="Arial"/>
                <w:b/>
                <w:bCs/>
                <w:sz w:val="22"/>
                <w:szCs w:val="22"/>
              </w:rPr>
              <w:br w:type="page"/>
            </w:r>
            <w:r w:rsidRPr="00D316E6">
              <w:rPr>
                <w:rFonts w:ascii="Arial" w:hAnsi="Arial" w:cs="Arial"/>
                <w:b/>
                <w:bCs/>
                <w:sz w:val="22"/>
                <w:szCs w:val="22"/>
              </w:rPr>
              <w:br w:type="page"/>
            </w:r>
            <w:r w:rsidRPr="00D316E6">
              <w:rPr>
                <w:rFonts w:ascii="Arial" w:eastAsia="Calibri" w:hAnsi="Arial" w:cs="Arial"/>
                <w:b/>
                <w:bCs/>
                <w:sz w:val="22"/>
                <w:szCs w:val="22"/>
              </w:rPr>
              <w:t>OBJETIVO / HITO</w:t>
            </w:r>
          </w:p>
        </w:tc>
      </w:tr>
      <w:tr w:rsidR="00FF3FF5" w:rsidRPr="00FB2A96" w14:paraId="56549EC5" w14:textId="77777777" w:rsidTr="00F5337B">
        <w:tc>
          <w:tcPr>
            <w:tcW w:w="5000" w:type="pct"/>
            <w:gridSpan w:val="4"/>
            <w:tcBorders>
              <w:top w:val="nil"/>
              <w:left w:val="single" w:sz="12" w:space="0" w:color="auto"/>
              <w:bottom w:val="single" w:sz="12" w:space="0" w:color="auto"/>
              <w:right w:val="single" w:sz="12" w:space="0" w:color="auto"/>
            </w:tcBorders>
            <w:tcMar>
              <w:top w:w="0" w:type="dxa"/>
              <w:left w:w="70" w:type="dxa"/>
              <w:bottom w:w="0" w:type="dxa"/>
              <w:right w:w="70" w:type="dxa"/>
            </w:tcMar>
            <w:hideMark/>
          </w:tcPr>
          <w:p w14:paraId="5681D63D" w14:textId="77777777" w:rsidR="00FF3FF5" w:rsidRPr="00D316E6" w:rsidRDefault="00FF3FF5" w:rsidP="00FF3FF5">
            <w:pPr>
              <w:spacing w:line="360" w:lineRule="auto"/>
              <w:jc w:val="both"/>
              <w:rPr>
                <w:rFonts w:ascii="Arial" w:hAnsi="Arial" w:cs="Arial"/>
                <w:b/>
                <w:color w:val="000000"/>
                <w:sz w:val="22"/>
                <w:szCs w:val="22"/>
                <w:lang w:val="es-ES"/>
              </w:rPr>
            </w:pPr>
            <w:r w:rsidRPr="00D316E6">
              <w:rPr>
                <w:rFonts w:ascii="Arial" w:hAnsi="Arial" w:cs="Arial"/>
                <w:b/>
                <w:color w:val="000000"/>
                <w:sz w:val="22"/>
                <w:szCs w:val="22"/>
                <w:lang w:val="es-ES"/>
              </w:rPr>
              <w:t>C24I2P3.1 Creación de nuevos circuitos de difusión de las artes escénicas y de la música</w:t>
            </w:r>
          </w:p>
          <w:p w14:paraId="0D10BDF9" w14:textId="4C50E584" w:rsidR="00FF3FF5" w:rsidRPr="00D316E6" w:rsidRDefault="00FF3FF5" w:rsidP="00FB2A96">
            <w:pPr>
              <w:spacing w:before="60" w:after="60"/>
              <w:jc w:val="both"/>
              <w:rPr>
                <w:rFonts w:ascii="Arial" w:eastAsia="Calibri" w:hAnsi="Arial" w:cs="Arial"/>
                <w:b/>
                <w:bCs/>
                <w:sz w:val="22"/>
                <w:szCs w:val="22"/>
                <w:lang w:val="es-ES" w:eastAsia="en-US"/>
              </w:rPr>
            </w:pPr>
          </w:p>
        </w:tc>
      </w:tr>
      <w:tr w:rsidR="00FF3FF5" w:rsidRPr="00FB2A96" w14:paraId="19C3B450" w14:textId="77777777" w:rsidTr="00F5337B">
        <w:trPr>
          <w:cantSplit/>
          <w:trHeight w:val="340"/>
          <w:tblHeader/>
        </w:trPr>
        <w:tc>
          <w:tcPr>
            <w:tcW w:w="3094" w:type="pct"/>
            <w:vMerge w:val="restart"/>
            <w:tcBorders>
              <w:top w:val="single" w:sz="12" w:space="0" w:color="auto"/>
              <w:left w:val="single" w:sz="12" w:space="0" w:color="auto"/>
              <w:bottom w:val="single" w:sz="12" w:space="0" w:color="auto"/>
              <w:right w:val="single" w:sz="12" w:space="0" w:color="auto"/>
            </w:tcBorders>
            <w:tcMar>
              <w:top w:w="0" w:type="dxa"/>
              <w:left w:w="71" w:type="dxa"/>
              <w:bottom w:w="0" w:type="dxa"/>
              <w:right w:w="71" w:type="dxa"/>
            </w:tcMar>
            <w:vAlign w:val="center"/>
            <w:hideMark/>
          </w:tcPr>
          <w:p w14:paraId="21F5FD29" w14:textId="77777777" w:rsidR="00FF3FF5" w:rsidRPr="00D316E6" w:rsidRDefault="00FF3FF5" w:rsidP="00FB2A96">
            <w:pPr>
              <w:spacing w:before="60"/>
              <w:jc w:val="center"/>
              <w:rPr>
                <w:rFonts w:ascii="Arial" w:eastAsia="Calibri" w:hAnsi="Arial" w:cs="Arial"/>
                <w:b/>
                <w:bCs/>
                <w:sz w:val="22"/>
                <w:szCs w:val="22"/>
                <w:lang w:val="es-ES" w:eastAsia="en-US"/>
              </w:rPr>
            </w:pPr>
            <w:r w:rsidRPr="00D316E6">
              <w:rPr>
                <w:rFonts w:ascii="Arial" w:eastAsia="Calibri" w:hAnsi="Arial" w:cs="Arial"/>
                <w:b/>
                <w:bCs/>
                <w:sz w:val="22"/>
                <w:szCs w:val="22"/>
                <w:lang w:val="es-ES" w:eastAsia="en-US"/>
              </w:rPr>
              <w:t>INDICADORES</w:t>
            </w:r>
          </w:p>
        </w:tc>
        <w:tc>
          <w:tcPr>
            <w:tcW w:w="1271" w:type="pct"/>
            <w:gridSpan w:val="2"/>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74FDC903" w14:textId="77777777" w:rsidR="00FF3FF5" w:rsidRPr="00D316E6" w:rsidRDefault="00FF3FF5" w:rsidP="00FB2A96">
            <w:pPr>
              <w:spacing w:before="60" w:after="60"/>
              <w:jc w:val="center"/>
              <w:rPr>
                <w:rFonts w:ascii="Arial" w:eastAsia="Calibri" w:hAnsi="Arial" w:cs="Arial"/>
                <w:b/>
                <w:bCs/>
                <w:sz w:val="22"/>
                <w:szCs w:val="22"/>
              </w:rPr>
            </w:pPr>
            <w:r w:rsidRPr="00D316E6">
              <w:rPr>
                <w:rFonts w:ascii="Arial" w:eastAsia="Calibri" w:hAnsi="Arial" w:cs="Arial"/>
                <w:b/>
                <w:bCs/>
                <w:sz w:val="22"/>
                <w:szCs w:val="22"/>
              </w:rPr>
              <w:t>2021</w:t>
            </w:r>
          </w:p>
        </w:tc>
        <w:tc>
          <w:tcPr>
            <w:tcW w:w="635" w:type="pct"/>
            <w:tcBorders>
              <w:top w:val="single" w:sz="12" w:space="0" w:color="auto"/>
              <w:left w:val="nil"/>
              <w:bottom w:val="single" w:sz="12" w:space="0" w:color="auto"/>
              <w:right w:val="single" w:sz="12" w:space="0" w:color="auto"/>
            </w:tcBorders>
            <w:tcMar>
              <w:top w:w="0" w:type="dxa"/>
              <w:left w:w="71" w:type="dxa"/>
              <w:bottom w:w="0" w:type="dxa"/>
              <w:right w:w="71" w:type="dxa"/>
            </w:tcMar>
            <w:vAlign w:val="center"/>
            <w:hideMark/>
          </w:tcPr>
          <w:p w14:paraId="47155DFE" w14:textId="77777777" w:rsidR="00FF3FF5" w:rsidRPr="00D316E6" w:rsidRDefault="00FF3FF5" w:rsidP="00FB2A96">
            <w:pPr>
              <w:spacing w:before="60" w:after="60"/>
              <w:jc w:val="center"/>
              <w:rPr>
                <w:rFonts w:ascii="Arial" w:eastAsia="Calibri" w:hAnsi="Arial" w:cs="Arial"/>
                <w:b/>
                <w:bCs/>
                <w:sz w:val="22"/>
                <w:szCs w:val="22"/>
              </w:rPr>
            </w:pPr>
            <w:r w:rsidRPr="00D316E6">
              <w:rPr>
                <w:rFonts w:ascii="Arial" w:eastAsia="Calibri" w:hAnsi="Arial" w:cs="Arial"/>
                <w:b/>
                <w:bCs/>
                <w:sz w:val="22"/>
                <w:szCs w:val="22"/>
              </w:rPr>
              <w:t>2022</w:t>
            </w:r>
          </w:p>
        </w:tc>
      </w:tr>
      <w:tr w:rsidR="00FF3FF5" w:rsidRPr="00FB2A96" w14:paraId="102C416F" w14:textId="77777777" w:rsidTr="00F5337B">
        <w:trPr>
          <w:cantSplit/>
          <w:tblHeader/>
        </w:trPr>
        <w:tc>
          <w:tcPr>
            <w:tcW w:w="3094" w:type="pct"/>
            <w:vMerge/>
            <w:tcBorders>
              <w:top w:val="single" w:sz="12" w:space="0" w:color="auto"/>
              <w:left w:val="single" w:sz="12" w:space="0" w:color="auto"/>
              <w:bottom w:val="single" w:sz="12" w:space="0" w:color="auto"/>
              <w:right w:val="single" w:sz="12" w:space="0" w:color="auto"/>
            </w:tcBorders>
            <w:vAlign w:val="center"/>
            <w:hideMark/>
          </w:tcPr>
          <w:p w14:paraId="03E92F24" w14:textId="77777777" w:rsidR="00FF3FF5" w:rsidRPr="00D316E6" w:rsidRDefault="00FF3FF5" w:rsidP="00FB2A96">
            <w:pPr>
              <w:rPr>
                <w:rFonts w:ascii="Arial" w:eastAsia="Calibri" w:hAnsi="Arial" w:cs="Arial"/>
                <w:b/>
                <w:bCs/>
                <w:sz w:val="22"/>
                <w:szCs w:val="22"/>
                <w:lang w:val="es-ES" w:eastAsia="en-US"/>
              </w:rPr>
            </w:pP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23C235E5" w14:textId="77777777" w:rsidR="00FF3FF5" w:rsidRPr="00D316E6" w:rsidRDefault="00FF3FF5" w:rsidP="00FB2A96">
            <w:pPr>
              <w:keepNext/>
              <w:spacing w:before="60"/>
              <w:jc w:val="center"/>
              <w:rPr>
                <w:rFonts w:ascii="Arial" w:eastAsia="Calibri" w:hAnsi="Arial" w:cs="Arial"/>
                <w:b/>
                <w:bCs/>
                <w:sz w:val="22"/>
                <w:szCs w:val="22"/>
              </w:rPr>
            </w:pPr>
            <w:r w:rsidRPr="00D316E6">
              <w:rPr>
                <w:rFonts w:ascii="Arial" w:eastAsia="Calibri" w:hAnsi="Arial" w:cs="Arial"/>
                <w:b/>
                <w:bCs/>
                <w:sz w:val="22"/>
                <w:szCs w:val="22"/>
              </w:rPr>
              <w:t>Presu-puestado</w:t>
            </w: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6C9A6669" w14:textId="77777777" w:rsidR="00FF3FF5" w:rsidRPr="00D316E6" w:rsidRDefault="00FF3FF5" w:rsidP="00FB2A96">
            <w:pPr>
              <w:keepNext/>
              <w:spacing w:before="60" w:after="60"/>
              <w:ind w:right="20"/>
              <w:jc w:val="center"/>
              <w:rPr>
                <w:rFonts w:ascii="Arial" w:eastAsia="Calibri" w:hAnsi="Arial" w:cs="Arial"/>
                <w:b/>
                <w:bCs/>
                <w:sz w:val="22"/>
                <w:szCs w:val="22"/>
                <w:lang w:eastAsia="en-US"/>
              </w:rPr>
            </w:pPr>
            <w:r w:rsidRPr="00D316E6">
              <w:rPr>
                <w:rFonts w:ascii="Arial" w:eastAsia="Calibri" w:hAnsi="Arial" w:cs="Arial"/>
                <w:b/>
                <w:bCs/>
                <w:sz w:val="22"/>
                <w:szCs w:val="22"/>
                <w:lang w:val="es-ES" w:eastAsia="en-US"/>
              </w:rPr>
              <w:t>Ejecución prevista</w:t>
            </w: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center"/>
            <w:hideMark/>
          </w:tcPr>
          <w:p w14:paraId="7A57AA46" w14:textId="77777777" w:rsidR="00FF3FF5" w:rsidRPr="00D316E6" w:rsidRDefault="00FF3FF5" w:rsidP="00FB2A96">
            <w:pPr>
              <w:keepNext/>
              <w:spacing w:before="60"/>
              <w:jc w:val="center"/>
              <w:rPr>
                <w:rFonts w:ascii="Arial" w:eastAsia="Calibri" w:hAnsi="Arial" w:cs="Arial"/>
                <w:b/>
                <w:bCs/>
                <w:sz w:val="22"/>
                <w:szCs w:val="22"/>
              </w:rPr>
            </w:pPr>
            <w:r w:rsidRPr="00D316E6">
              <w:rPr>
                <w:rFonts w:ascii="Arial" w:eastAsia="Calibri" w:hAnsi="Arial" w:cs="Arial"/>
                <w:b/>
                <w:bCs/>
                <w:sz w:val="22"/>
                <w:szCs w:val="22"/>
              </w:rPr>
              <w:t>Presu-puestado</w:t>
            </w:r>
          </w:p>
        </w:tc>
      </w:tr>
      <w:tr w:rsidR="00FF3FF5" w:rsidRPr="00FB2A96" w14:paraId="2D5B3125" w14:textId="77777777" w:rsidTr="00F5337B">
        <w:trPr>
          <w:cantSplit/>
        </w:trPr>
        <w:tc>
          <w:tcPr>
            <w:tcW w:w="3094"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0CD6F87F" w14:textId="5638440D" w:rsidR="00FF3FF5" w:rsidRPr="00D316E6" w:rsidRDefault="00FF3FF5" w:rsidP="00FF3FF5">
            <w:pPr>
              <w:numPr>
                <w:ilvl w:val="0"/>
                <w:numId w:val="28"/>
              </w:numPr>
              <w:spacing w:before="60"/>
              <w:rPr>
                <w:rFonts w:ascii="Arial" w:eastAsia="Calibri" w:hAnsi="Arial" w:cs="Arial"/>
                <w:sz w:val="22"/>
                <w:szCs w:val="22"/>
                <w:lang w:val="es-ES" w:eastAsia="en-US"/>
              </w:rPr>
            </w:pPr>
            <w:r w:rsidRPr="00D316E6">
              <w:rPr>
                <w:rFonts w:ascii="Arial" w:eastAsia="Calibri" w:hAnsi="Arial" w:cs="Arial"/>
                <w:sz w:val="22"/>
                <w:szCs w:val="22"/>
                <w:lang w:val="es-ES" w:eastAsia="en-US"/>
              </w:rPr>
              <w:t xml:space="preserve">Registro y publicación de los convenios firmados con agentes institucionales para la creación de nuevos circuitos de difusión </w:t>
            </w:r>
          </w:p>
          <w:p w14:paraId="2E07EA51" w14:textId="2298769E" w:rsidR="00FF3FF5" w:rsidRPr="00D316E6" w:rsidRDefault="00FF3FF5" w:rsidP="00FF3FF5">
            <w:pPr>
              <w:keepNext/>
              <w:spacing w:before="60"/>
              <w:ind w:left="295" w:hanging="238"/>
              <w:jc w:val="right"/>
              <w:rPr>
                <w:rFonts w:ascii="Arial" w:eastAsia="Calibri" w:hAnsi="Arial" w:cs="Arial"/>
                <w:b/>
                <w:bCs/>
                <w:sz w:val="22"/>
                <w:szCs w:val="22"/>
              </w:rPr>
            </w:pPr>
            <w:r w:rsidRPr="00D316E6">
              <w:rPr>
                <w:rFonts w:ascii="Arial" w:eastAsia="Calibri" w:hAnsi="Arial" w:cs="Arial"/>
                <w:i/>
                <w:iCs/>
                <w:sz w:val="22"/>
                <w:szCs w:val="22"/>
              </w:rPr>
              <w:t>(Número de circuitos)</w:t>
            </w:r>
          </w:p>
        </w:tc>
        <w:tc>
          <w:tcPr>
            <w:tcW w:w="635" w:type="pct"/>
            <w:tcBorders>
              <w:top w:val="nil"/>
              <w:left w:val="nil"/>
              <w:bottom w:val="nil"/>
              <w:right w:val="single" w:sz="12" w:space="0" w:color="auto"/>
            </w:tcBorders>
            <w:tcMar>
              <w:top w:w="0" w:type="dxa"/>
              <w:left w:w="71" w:type="dxa"/>
              <w:bottom w:w="0" w:type="dxa"/>
              <w:right w:w="71" w:type="dxa"/>
            </w:tcMar>
            <w:vAlign w:val="bottom"/>
          </w:tcPr>
          <w:p w14:paraId="00B4F887" w14:textId="728D4A24" w:rsidR="00FF3FF5" w:rsidRPr="00D316E6" w:rsidRDefault="00FF3FF5"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2</w:t>
            </w:r>
          </w:p>
        </w:tc>
        <w:tc>
          <w:tcPr>
            <w:tcW w:w="635" w:type="pct"/>
            <w:tcBorders>
              <w:top w:val="nil"/>
              <w:left w:val="nil"/>
              <w:bottom w:val="nil"/>
              <w:right w:val="single" w:sz="12" w:space="0" w:color="auto"/>
            </w:tcBorders>
            <w:tcMar>
              <w:top w:w="0" w:type="dxa"/>
              <w:left w:w="71" w:type="dxa"/>
              <w:bottom w:w="0" w:type="dxa"/>
              <w:right w:w="71" w:type="dxa"/>
            </w:tcMar>
            <w:vAlign w:val="bottom"/>
          </w:tcPr>
          <w:p w14:paraId="39AEF104" w14:textId="23217DCC" w:rsidR="00FF3FF5" w:rsidRPr="00D316E6" w:rsidRDefault="00FF3FF5"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2</w:t>
            </w:r>
          </w:p>
        </w:tc>
        <w:tc>
          <w:tcPr>
            <w:tcW w:w="635" w:type="pct"/>
            <w:tcBorders>
              <w:top w:val="nil"/>
              <w:left w:val="nil"/>
              <w:bottom w:val="nil"/>
              <w:right w:val="single" w:sz="12" w:space="0" w:color="auto"/>
            </w:tcBorders>
            <w:tcMar>
              <w:top w:w="0" w:type="dxa"/>
              <w:left w:w="71" w:type="dxa"/>
              <w:bottom w:w="0" w:type="dxa"/>
              <w:right w:w="71" w:type="dxa"/>
            </w:tcMar>
            <w:vAlign w:val="bottom"/>
          </w:tcPr>
          <w:p w14:paraId="0760F31C" w14:textId="7BD7F22E" w:rsidR="00FF3FF5" w:rsidRPr="00D316E6" w:rsidRDefault="00FF3FF5" w:rsidP="00FB2A96">
            <w:pPr>
              <w:keepNext/>
              <w:spacing w:before="60"/>
              <w:ind w:right="108"/>
              <w:jc w:val="right"/>
              <w:rPr>
                <w:rFonts w:ascii="Arial" w:eastAsia="Calibri" w:hAnsi="Arial" w:cs="Arial"/>
                <w:sz w:val="22"/>
                <w:szCs w:val="22"/>
              </w:rPr>
            </w:pPr>
            <w:r w:rsidRPr="00D316E6">
              <w:rPr>
                <w:rFonts w:ascii="Arial" w:eastAsia="Calibri" w:hAnsi="Arial" w:cs="Arial"/>
                <w:sz w:val="22"/>
                <w:szCs w:val="22"/>
              </w:rPr>
              <w:t>5</w:t>
            </w:r>
          </w:p>
        </w:tc>
      </w:tr>
      <w:tr w:rsidR="00FF3FF5" w:rsidRPr="00FB2A96" w14:paraId="4659E112" w14:textId="77777777" w:rsidTr="00F5337B">
        <w:trPr>
          <w:cantSplit/>
          <w:trHeight w:val="431"/>
        </w:trPr>
        <w:tc>
          <w:tcPr>
            <w:tcW w:w="3094" w:type="pct"/>
            <w:tcBorders>
              <w:top w:val="nil"/>
              <w:left w:val="single" w:sz="12" w:space="0" w:color="auto"/>
              <w:bottom w:val="nil"/>
              <w:right w:val="single" w:sz="12" w:space="0" w:color="auto"/>
            </w:tcBorders>
            <w:tcMar>
              <w:top w:w="0" w:type="dxa"/>
              <w:left w:w="71" w:type="dxa"/>
              <w:bottom w:w="0" w:type="dxa"/>
              <w:right w:w="71" w:type="dxa"/>
            </w:tcMar>
            <w:vAlign w:val="bottom"/>
            <w:hideMark/>
          </w:tcPr>
          <w:p w14:paraId="1E792638" w14:textId="77777777" w:rsidR="00FF3FF5" w:rsidRPr="00D316E6" w:rsidRDefault="00FF3FF5" w:rsidP="00FB2A96">
            <w:pPr>
              <w:spacing w:before="60"/>
              <w:ind w:left="289" w:right="-91"/>
              <w:rPr>
                <w:rFonts w:ascii="Arial" w:eastAsia="Calibri" w:hAnsi="Arial" w:cs="Arial"/>
                <w:sz w:val="22"/>
                <w:szCs w:val="22"/>
              </w:rPr>
            </w:pPr>
          </w:p>
        </w:tc>
        <w:tc>
          <w:tcPr>
            <w:tcW w:w="635" w:type="pct"/>
            <w:tcBorders>
              <w:top w:val="nil"/>
              <w:left w:val="nil"/>
              <w:bottom w:val="nil"/>
              <w:right w:val="single" w:sz="12" w:space="0" w:color="auto"/>
            </w:tcBorders>
            <w:tcMar>
              <w:top w:w="0" w:type="dxa"/>
              <w:left w:w="71" w:type="dxa"/>
              <w:bottom w:w="0" w:type="dxa"/>
              <w:right w:w="71" w:type="dxa"/>
            </w:tcMar>
            <w:vAlign w:val="bottom"/>
          </w:tcPr>
          <w:p w14:paraId="28BBFAA7" w14:textId="77777777" w:rsidR="00FF3FF5" w:rsidRPr="00D316E6" w:rsidRDefault="00FF3FF5" w:rsidP="00FB2A96">
            <w:pPr>
              <w:spacing w:before="60"/>
              <w:ind w:right="108" w:hanging="238"/>
              <w:jc w:val="right"/>
              <w:rPr>
                <w:rFonts w:ascii="Arial" w:eastAsia="Calibri" w:hAnsi="Arial" w:cs="Arial"/>
                <w:sz w:val="22"/>
                <w:szCs w:val="22"/>
              </w:rPr>
            </w:pPr>
          </w:p>
        </w:tc>
        <w:tc>
          <w:tcPr>
            <w:tcW w:w="635" w:type="pct"/>
            <w:tcBorders>
              <w:top w:val="nil"/>
              <w:left w:val="nil"/>
              <w:bottom w:val="nil"/>
              <w:right w:val="single" w:sz="12" w:space="0" w:color="auto"/>
            </w:tcBorders>
            <w:tcMar>
              <w:top w:w="0" w:type="dxa"/>
              <w:left w:w="71" w:type="dxa"/>
              <w:bottom w:w="0" w:type="dxa"/>
              <w:right w:w="71" w:type="dxa"/>
            </w:tcMar>
            <w:vAlign w:val="bottom"/>
          </w:tcPr>
          <w:p w14:paraId="4E8B9702" w14:textId="77777777" w:rsidR="00FF3FF5" w:rsidRPr="00D316E6" w:rsidRDefault="00FF3FF5" w:rsidP="00FB2A96">
            <w:pPr>
              <w:spacing w:before="60"/>
              <w:ind w:right="108" w:hanging="238"/>
              <w:jc w:val="right"/>
              <w:rPr>
                <w:rFonts w:ascii="Arial" w:eastAsia="Calibri" w:hAnsi="Arial" w:cs="Arial"/>
                <w:sz w:val="22"/>
                <w:szCs w:val="22"/>
              </w:rPr>
            </w:pPr>
          </w:p>
        </w:tc>
        <w:tc>
          <w:tcPr>
            <w:tcW w:w="635" w:type="pct"/>
            <w:tcBorders>
              <w:top w:val="nil"/>
              <w:left w:val="nil"/>
              <w:bottom w:val="nil"/>
              <w:right w:val="single" w:sz="12" w:space="0" w:color="auto"/>
            </w:tcBorders>
            <w:tcMar>
              <w:top w:w="0" w:type="dxa"/>
              <w:left w:w="71" w:type="dxa"/>
              <w:bottom w:w="0" w:type="dxa"/>
              <w:right w:w="71" w:type="dxa"/>
            </w:tcMar>
            <w:vAlign w:val="bottom"/>
          </w:tcPr>
          <w:p w14:paraId="5C2D065C" w14:textId="77777777" w:rsidR="00FF3FF5" w:rsidRPr="00D316E6" w:rsidRDefault="00FF3FF5" w:rsidP="00FB2A96">
            <w:pPr>
              <w:spacing w:before="60"/>
              <w:ind w:right="108" w:hanging="238"/>
              <w:jc w:val="right"/>
              <w:rPr>
                <w:rFonts w:ascii="Arial" w:eastAsia="Calibri" w:hAnsi="Arial" w:cs="Arial"/>
                <w:sz w:val="22"/>
                <w:szCs w:val="22"/>
              </w:rPr>
            </w:pPr>
          </w:p>
        </w:tc>
      </w:tr>
      <w:tr w:rsidR="00FF3FF5" w:rsidRPr="00FB2A96" w14:paraId="7A9D91A6" w14:textId="77777777" w:rsidTr="00F5337B">
        <w:trPr>
          <w:cantSplit/>
          <w:trHeight w:val="155"/>
        </w:trPr>
        <w:tc>
          <w:tcPr>
            <w:tcW w:w="3094" w:type="pct"/>
            <w:tcBorders>
              <w:top w:val="nil"/>
              <w:left w:val="single" w:sz="12" w:space="0" w:color="auto"/>
              <w:bottom w:val="single" w:sz="12" w:space="0" w:color="auto"/>
              <w:right w:val="single" w:sz="12" w:space="0" w:color="auto"/>
            </w:tcBorders>
            <w:tcMar>
              <w:top w:w="0" w:type="dxa"/>
              <w:left w:w="71" w:type="dxa"/>
              <w:bottom w:w="0" w:type="dxa"/>
              <w:right w:w="71" w:type="dxa"/>
            </w:tcMar>
            <w:vAlign w:val="bottom"/>
            <w:hideMark/>
          </w:tcPr>
          <w:p w14:paraId="011C4DBA" w14:textId="77777777" w:rsidR="00FF3FF5" w:rsidRPr="00D316E6" w:rsidRDefault="00FF3FF5" w:rsidP="00FB2A96">
            <w:pPr>
              <w:spacing w:before="60"/>
              <w:ind w:right="-91"/>
              <w:rPr>
                <w:rFonts w:ascii="Arial" w:eastAsia="Calibri" w:hAnsi="Arial" w:cs="Arial"/>
                <w:sz w:val="22"/>
                <w:szCs w:val="22"/>
                <w:lang w:val="es-ES" w:eastAsia="en-US"/>
              </w:rPr>
            </w:pPr>
          </w:p>
          <w:p w14:paraId="35DE9869" w14:textId="77777777" w:rsidR="00FF3FF5" w:rsidRPr="00D316E6" w:rsidRDefault="00FF3FF5" w:rsidP="00FB2A96">
            <w:pPr>
              <w:spacing w:before="60" w:after="60"/>
              <w:ind w:left="295" w:right="57" w:hanging="238"/>
              <w:jc w:val="right"/>
              <w:rPr>
                <w:rFonts w:ascii="Arial" w:eastAsia="Calibri" w:hAnsi="Arial" w:cs="Arial"/>
                <w:sz w:val="22"/>
                <w:szCs w:val="22"/>
                <w:lang w:val="es-ES" w:eastAsia="en-US"/>
              </w:rPr>
            </w:pP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bottom"/>
          </w:tcPr>
          <w:p w14:paraId="3789C4B2" w14:textId="77777777" w:rsidR="00FF3FF5" w:rsidRPr="00D316E6" w:rsidRDefault="00FF3FF5" w:rsidP="00FB2A96">
            <w:pPr>
              <w:spacing w:before="60" w:after="60"/>
              <w:ind w:right="108"/>
              <w:jc w:val="right"/>
              <w:rPr>
                <w:rFonts w:ascii="Arial" w:eastAsia="Calibri" w:hAnsi="Arial" w:cs="Arial"/>
                <w:sz w:val="22"/>
                <w:szCs w:val="22"/>
              </w:rPr>
            </w:pP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bottom"/>
          </w:tcPr>
          <w:p w14:paraId="3B4BA9B8" w14:textId="77777777" w:rsidR="00FF3FF5" w:rsidRPr="00D316E6" w:rsidRDefault="00FF3FF5" w:rsidP="00FB2A96">
            <w:pPr>
              <w:spacing w:before="60" w:after="60"/>
              <w:ind w:right="108"/>
              <w:jc w:val="right"/>
              <w:rPr>
                <w:rFonts w:ascii="Arial" w:eastAsia="Calibri" w:hAnsi="Arial" w:cs="Arial"/>
                <w:sz w:val="22"/>
                <w:szCs w:val="22"/>
              </w:rPr>
            </w:pPr>
          </w:p>
        </w:tc>
        <w:tc>
          <w:tcPr>
            <w:tcW w:w="635" w:type="pct"/>
            <w:tcBorders>
              <w:top w:val="nil"/>
              <w:left w:val="nil"/>
              <w:bottom w:val="single" w:sz="12" w:space="0" w:color="auto"/>
              <w:right w:val="single" w:sz="12" w:space="0" w:color="auto"/>
            </w:tcBorders>
            <w:tcMar>
              <w:top w:w="0" w:type="dxa"/>
              <w:left w:w="71" w:type="dxa"/>
              <w:bottom w:w="0" w:type="dxa"/>
              <w:right w:w="71" w:type="dxa"/>
            </w:tcMar>
            <w:vAlign w:val="bottom"/>
          </w:tcPr>
          <w:p w14:paraId="60BAD581" w14:textId="77777777" w:rsidR="00FF3FF5" w:rsidRPr="00D316E6" w:rsidRDefault="00FF3FF5" w:rsidP="00FB2A96">
            <w:pPr>
              <w:spacing w:before="60" w:after="60"/>
              <w:ind w:right="108"/>
              <w:jc w:val="right"/>
              <w:rPr>
                <w:rFonts w:ascii="Arial" w:eastAsia="Calibri" w:hAnsi="Arial" w:cs="Arial"/>
                <w:sz w:val="22"/>
                <w:szCs w:val="22"/>
              </w:rPr>
            </w:pPr>
          </w:p>
        </w:tc>
      </w:tr>
    </w:tbl>
    <w:p w14:paraId="07EF3C64" w14:textId="77777777" w:rsidR="00FF3FF5" w:rsidRPr="00FB2A96" w:rsidRDefault="00FF3FF5" w:rsidP="00965573">
      <w:pPr>
        <w:spacing w:line="360" w:lineRule="auto"/>
        <w:jc w:val="both"/>
        <w:rPr>
          <w:rFonts w:ascii="Arial" w:hAnsi="Arial" w:cs="Arial"/>
          <w:sz w:val="22"/>
          <w:szCs w:val="22"/>
        </w:rPr>
      </w:pPr>
    </w:p>
    <w:p w14:paraId="13B4987D" w14:textId="77777777" w:rsidR="00D72237" w:rsidRPr="00FB2A96" w:rsidRDefault="00D72237" w:rsidP="00965573">
      <w:pPr>
        <w:spacing w:line="360" w:lineRule="auto"/>
        <w:jc w:val="both"/>
        <w:rPr>
          <w:rFonts w:ascii="Arial" w:hAnsi="Arial" w:cs="Arial"/>
          <w:sz w:val="22"/>
          <w:szCs w:val="22"/>
        </w:rPr>
      </w:pPr>
    </w:p>
    <w:sectPr w:rsidR="00D72237" w:rsidRPr="00FB2A96" w:rsidSect="008C7E15">
      <w:footerReference w:type="default" r:id="rId8"/>
      <w:pgSz w:w="11907" w:h="16840"/>
      <w:pgMar w:top="1985" w:right="1134" w:bottom="1418"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DEFDF" w14:textId="77777777" w:rsidR="00FB2A96" w:rsidRDefault="00FB2A96">
      <w:r>
        <w:separator/>
      </w:r>
    </w:p>
  </w:endnote>
  <w:endnote w:type="continuationSeparator" w:id="0">
    <w:p w14:paraId="363FC530" w14:textId="77777777" w:rsidR="00FB2A96" w:rsidRDefault="00FB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6064198"/>
      <w:docPartObj>
        <w:docPartGallery w:val="Page Numbers (Bottom of Page)"/>
        <w:docPartUnique/>
      </w:docPartObj>
    </w:sdtPr>
    <w:sdtEndPr/>
    <w:sdtContent>
      <w:p w14:paraId="3A115D71" w14:textId="1A3408BA" w:rsidR="00FB2A96" w:rsidRDefault="00FB2A96">
        <w:pPr>
          <w:pStyle w:val="Piedepgina"/>
          <w:jc w:val="center"/>
        </w:pPr>
        <w:r>
          <w:fldChar w:fldCharType="begin"/>
        </w:r>
        <w:r>
          <w:instrText>PAGE   \* MERGEFORMAT</w:instrText>
        </w:r>
        <w:r>
          <w:fldChar w:fldCharType="separate"/>
        </w:r>
        <w:r w:rsidR="00D316E6" w:rsidRPr="00D316E6">
          <w:rPr>
            <w:noProof/>
            <w:lang w:val="es-ES"/>
          </w:rPr>
          <w:t>1</w:t>
        </w:r>
        <w:r>
          <w:fldChar w:fldCharType="end"/>
        </w:r>
      </w:p>
    </w:sdtContent>
  </w:sdt>
  <w:p w14:paraId="354245B0" w14:textId="77777777" w:rsidR="00FB2A96" w:rsidRDefault="00FB2A96">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D82BD" w14:textId="77777777" w:rsidR="00FB2A96" w:rsidRDefault="00FB2A96">
      <w:r>
        <w:separator/>
      </w:r>
    </w:p>
  </w:footnote>
  <w:footnote w:type="continuationSeparator" w:id="0">
    <w:p w14:paraId="6AD2F660" w14:textId="77777777" w:rsidR="00FB2A96" w:rsidRDefault="00FB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A8"/>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5583D05"/>
    <w:multiLevelType w:val="hybridMultilevel"/>
    <w:tmpl w:val="3F065D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80F45D0"/>
    <w:multiLevelType w:val="hybridMultilevel"/>
    <w:tmpl w:val="B9B02880"/>
    <w:lvl w:ilvl="0" w:tplc="31B6986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A17C9C"/>
    <w:multiLevelType w:val="hybridMultilevel"/>
    <w:tmpl w:val="75721E7E"/>
    <w:lvl w:ilvl="0" w:tplc="40AA0BFA">
      <w:start w:val="1"/>
      <w:numFmt w:val="decimal"/>
      <w:lvlText w:val="%1."/>
      <w:lvlJc w:val="left"/>
      <w:pPr>
        <w:tabs>
          <w:tab w:val="num" w:pos="679"/>
        </w:tabs>
        <w:ind w:left="679" w:hanging="360"/>
      </w:pPr>
      <w:rPr>
        <w:rFonts w:ascii="Arial" w:hAnsi="Arial" w:cs="Times New Roman" w:hint="default"/>
        <w:b w:val="0"/>
        <w:i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15:restartNumberingAfterBreak="0">
    <w:nsid w:val="169160F1"/>
    <w:multiLevelType w:val="hybridMultilevel"/>
    <w:tmpl w:val="298A1344"/>
    <w:lvl w:ilvl="0" w:tplc="228832E8">
      <w:start w:val="1"/>
      <w:numFmt w:val="decimal"/>
      <w:lvlText w:val="%1."/>
      <w:lvlJc w:val="left"/>
      <w:pPr>
        <w:tabs>
          <w:tab w:val="num" w:pos="360"/>
        </w:tabs>
        <w:ind w:left="360" w:hanging="360"/>
      </w:pPr>
      <w:rPr>
        <w:rFonts w:hint="default"/>
      </w:rPr>
    </w:lvl>
    <w:lvl w:ilvl="1" w:tplc="8BA83DFC">
      <w:start w:val="1"/>
      <w:numFmt w:val="none"/>
      <w:lvlText w:val="7."/>
      <w:lvlJc w:val="left"/>
      <w:pPr>
        <w:tabs>
          <w:tab w:val="num" w:pos="1440"/>
        </w:tabs>
        <w:ind w:left="1440" w:hanging="360"/>
      </w:pPr>
      <w:rPr>
        <w:rFonts w:hint="default"/>
      </w:rPr>
    </w:lvl>
    <w:lvl w:ilvl="2" w:tplc="15B04832">
      <w:start w:val="1"/>
      <w:numFmt w:val="none"/>
      <w:lvlText w:val="8."/>
      <w:lvlJc w:val="left"/>
      <w:pPr>
        <w:tabs>
          <w:tab w:val="num" w:pos="2340"/>
        </w:tabs>
        <w:ind w:left="2340" w:hanging="360"/>
      </w:pPr>
      <w:rPr>
        <w:rFonts w:hint="default"/>
        <w:b w:val="0"/>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B902379"/>
    <w:multiLevelType w:val="hybridMultilevel"/>
    <w:tmpl w:val="8DC2CCE4"/>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E880629"/>
    <w:multiLevelType w:val="hybridMultilevel"/>
    <w:tmpl w:val="15E2CEF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1EE73B12"/>
    <w:multiLevelType w:val="hybridMultilevel"/>
    <w:tmpl w:val="A05EA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F134C59"/>
    <w:multiLevelType w:val="hybridMultilevel"/>
    <w:tmpl w:val="507868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F263BFE"/>
    <w:multiLevelType w:val="hybridMultilevel"/>
    <w:tmpl w:val="A4AA8C80"/>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0" w15:restartNumberingAfterBreak="0">
    <w:nsid w:val="1F4F470B"/>
    <w:multiLevelType w:val="hybridMultilevel"/>
    <w:tmpl w:val="721AB5A4"/>
    <w:lvl w:ilvl="0" w:tplc="C8AE760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2" w15:restartNumberingAfterBreak="0">
    <w:nsid w:val="27CC01B1"/>
    <w:multiLevelType w:val="hybridMultilevel"/>
    <w:tmpl w:val="75721E7E"/>
    <w:lvl w:ilvl="0" w:tplc="40AA0BFA">
      <w:start w:val="1"/>
      <w:numFmt w:val="decimal"/>
      <w:lvlText w:val="%1."/>
      <w:lvlJc w:val="left"/>
      <w:pPr>
        <w:tabs>
          <w:tab w:val="num" w:pos="679"/>
        </w:tabs>
        <w:ind w:left="679" w:hanging="360"/>
      </w:pPr>
      <w:rPr>
        <w:rFonts w:ascii="Arial" w:hAnsi="Arial" w:cs="Times New Roman" w:hint="default"/>
        <w:b w:val="0"/>
        <w:i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3" w15:restartNumberingAfterBreak="0">
    <w:nsid w:val="355A00D1"/>
    <w:multiLevelType w:val="hybridMultilevel"/>
    <w:tmpl w:val="DD06E488"/>
    <w:lvl w:ilvl="0" w:tplc="BA04D58E">
      <w:start w:val="1"/>
      <w:numFmt w:val="decimal"/>
      <w:lvlText w:val="%1."/>
      <w:lvlJc w:val="left"/>
      <w:pPr>
        <w:ind w:left="777" w:hanging="360"/>
      </w:pPr>
      <w:rPr>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14" w15:restartNumberingAfterBreak="0">
    <w:nsid w:val="35912F69"/>
    <w:multiLevelType w:val="hybridMultilevel"/>
    <w:tmpl w:val="F5DECB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681E90"/>
    <w:multiLevelType w:val="hybridMultilevel"/>
    <w:tmpl w:val="A99A2032"/>
    <w:lvl w:ilvl="0" w:tplc="0C0A0001">
      <w:start w:val="1"/>
      <w:numFmt w:val="bullet"/>
      <w:lvlText w:val=""/>
      <w:lvlJc w:val="left"/>
      <w:pPr>
        <w:ind w:left="780" w:hanging="360"/>
      </w:pPr>
      <w:rPr>
        <w:rFonts w:ascii="Symbol" w:hAnsi="Symbol" w:hint="default"/>
      </w:rPr>
    </w:lvl>
    <w:lvl w:ilvl="1" w:tplc="7EF8647C">
      <w:start w:val="4"/>
      <w:numFmt w:val="bullet"/>
      <w:lvlText w:val="-"/>
      <w:lvlJc w:val="left"/>
      <w:pPr>
        <w:ind w:left="1500" w:hanging="360"/>
      </w:pPr>
      <w:rPr>
        <w:rFonts w:ascii="Arial" w:eastAsiaTheme="minorHAnsi" w:hAnsi="Arial" w:cs="Arial"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7" w15:restartNumberingAfterBreak="0">
    <w:nsid w:val="3E49291D"/>
    <w:multiLevelType w:val="hybridMultilevel"/>
    <w:tmpl w:val="10108474"/>
    <w:lvl w:ilvl="0" w:tplc="0C0A000F">
      <w:start w:val="2"/>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F8C2B1D"/>
    <w:multiLevelType w:val="hybridMultilevel"/>
    <w:tmpl w:val="5C7A32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14953DF"/>
    <w:multiLevelType w:val="hybridMultilevel"/>
    <w:tmpl w:val="B058CA4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42AB6662"/>
    <w:multiLevelType w:val="hybridMultilevel"/>
    <w:tmpl w:val="B79EA73A"/>
    <w:lvl w:ilvl="0" w:tplc="D72AFC4C">
      <w:start w:val="1"/>
      <w:numFmt w:val="decimal"/>
      <w:lvlText w:val="%1."/>
      <w:lvlJc w:val="left"/>
      <w:pPr>
        <w:tabs>
          <w:tab w:val="num" w:pos="360"/>
        </w:tabs>
        <w:ind w:left="360" w:hanging="360"/>
      </w:pPr>
      <w:rPr>
        <w:i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46FE4070"/>
    <w:multiLevelType w:val="hybridMultilevel"/>
    <w:tmpl w:val="824AF248"/>
    <w:lvl w:ilvl="0" w:tplc="C390DE16">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481C14CE"/>
    <w:multiLevelType w:val="hybridMultilevel"/>
    <w:tmpl w:val="A1B669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8785BF5"/>
    <w:multiLevelType w:val="hybridMultilevel"/>
    <w:tmpl w:val="4486501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B5C4E9D"/>
    <w:multiLevelType w:val="hybridMultilevel"/>
    <w:tmpl w:val="50065792"/>
    <w:lvl w:ilvl="0" w:tplc="FB962D46">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5" w15:restartNumberingAfterBreak="0">
    <w:nsid w:val="4CFF0A35"/>
    <w:multiLevelType w:val="hybridMultilevel"/>
    <w:tmpl w:val="DC5EA492"/>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062101D"/>
    <w:multiLevelType w:val="hybridMultilevel"/>
    <w:tmpl w:val="C7F0BFF0"/>
    <w:lvl w:ilvl="0" w:tplc="0C0A0017">
      <w:start w:val="1"/>
      <w:numFmt w:val="lowerLetter"/>
      <w:lvlText w:val="%1)"/>
      <w:lvlJc w:val="left"/>
      <w:pPr>
        <w:ind w:left="964" w:hanging="360"/>
      </w:pPr>
    </w:lvl>
    <w:lvl w:ilvl="1" w:tplc="0C0A0019" w:tentative="1">
      <w:start w:val="1"/>
      <w:numFmt w:val="lowerLetter"/>
      <w:lvlText w:val="%2."/>
      <w:lvlJc w:val="left"/>
      <w:pPr>
        <w:ind w:left="1684" w:hanging="360"/>
      </w:pPr>
    </w:lvl>
    <w:lvl w:ilvl="2" w:tplc="0C0A001B" w:tentative="1">
      <w:start w:val="1"/>
      <w:numFmt w:val="lowerRoman"/>
      <w:lvlText w:val="%3."/>
      <w:lvlJc w:val="right"/>
      <w:pPr>
        <w:ind w:left="2404" w:hanging="180"/>
      </w:pPr>
    </w:lvl>
    <w:lvl w:ilvl="3" w:tplc="0C0A000F" w:tentative="1">
      <w:start w:val="1"/>
      <w:numFmt w:val="decimal"/>
      <w:lvlText w:val="%4."/>
      <w:lvlJc w:val="left"/>
      <w:pPr>
        <w:ind w:left="3124" w:hanging="360"/>
      </w:pPr>
    </w:lvl>
    <w:lvl w:ilvl="4" w:tplc="0C0A0019" w:tentative="1">
      <w:start w:val="1"/>
      <w:numFmt w:val="lowerLetter"/>
      <w:lvlText w:val="%5."/>
      <w:lvlJc w:val="left"/>
      <w:pPr>
        <w:ind w:left="3844" w:hanging="360"/>
      </w:pPr>
    </w:lvl>
    <w:lvl w:ilvl="5" w:tplc="0C0A001B" w:tentative="1">
      <w:start w:val="1"/>
      <w:numFmt w:val="lowerRoman"/>
      <w:lvlText w:val="%6."/>
      <w:lvlJc w:val="right"/>
      <w:pPr>
        <w:ind w:left="4564" w:hanging="180"/>
      </w:pPr>
    </w:lvl>
    <w:lvl w:ilvl="6" w:tplc="0C0A000F" w:tentative="1">
      <w:start w:val="1"/>
      <w:numFmt w:val="decimal"/>
      <w:lvlText w:val="%7."/>
      <w:lvlJc w:val="left"/>
      <w:pPr>
        <w:ind w:left="5284" w:hanging="360"/>
      </w:pPr>
    </w:lvl>
    <w:lvl w:ilvl="7" w:tplc="0C0A0019" w:tentative="1">
      <w:start w:val="1"/>
      <w:numFmt w:val="lowerLetter"/>
      <w:lvlText w:val="%8."/>
      <w:lvlJc w:val="left"/>
      <w:pPr>
        <w:ind w:left="6004" w:hanging="360"/>
      </w:pPr>
    </w:lvl>
    <w:lvl w:ilvl="8" w:tplc="0C0A001B" w:tentative="1">
      <w:start w:val="1"/>
      <w:numFmt w:val="lowerRoman"/>
      <w:lvlText w:val="%9."/>
      <w:lvlJc w:val="right"/>
      <w:pPr>
        <w:ind w:left="6724" w:hanging="180"/>
      </w:pPr>
    </w:lvl>
  </w:abstractNum>
  <w:abstractNum w:abstractNumId="27" w15:restartNumberingAfterBreak="0">
    <w:nsid w:val="50EF2632"/>
    <w:multiLevelType w:val="hybridMultilevel"/>
    <w:tmpl w:val="ECA2B9EE"/>
    <w:lvl w:ilvl="0" w:tplc="0C0A0017">
      <w:start w:val="1"/>
      <w:numFmt w:val="lowerLetter"/>
      <w:lvlText w:val="%1)"/>
      <w:lvlJc w:val="left"/>
      <w:pPr>
        <w:ind w:left="949" w:hanging="360"/>
      </w:pPr>
    </w:lvl>
    <w:lvl w:ilvl="1" w:tplc="0C0A0019" w:tentative="1">
      <w:start w:val="1"/>
      <w:numFmt w:val="lowerLetter"/>
      <w:lvlText w:val="%2."/>
      <w:lvlJc w:val="left"/>
      <w:pPr>
        <w:ind w:left="1669" w:hanging="360"/>
      </w:pPr>
    </w:lvl>
    <w:lvl w:ilvl="2" w:tplc="0C0A001B" w:tentative="1">
      <w:start w:val="1"/>
      <w:numFmt w:val="lowerRoman"/>
      <w:lvlText w:val="%3."/>
      <w:lvlJc w:val="right"/>
      <w:pPr>
        <w:ind w:left="2389" w:hanging="180"/>
      </w:pPr>
    </w:lvl>
    <w:lvl w:ilvl="3" w:tplc="0C0A000F" w:tentative="1">
      <w:start w:val="1"/>
      <w:numFmt w:val="decimal"/>
      <w:lvlText w:val="%4."/>
      <w:lvlJc w:val="left"/>
      <w:pPr>
        <w:ind w:left="3109" w:hanging="360"/>
      </w:pPr>
    </w:lvl>
    <w:lvl w:ilvl="4" w:tplc="0C0A0019" w:tentative="1">
      <w:start w:val="1"/>
      <w:numFmt w:val="lowerLetter"/>
      <w:lvlText w:val="%5."/>
      <w:lvlJc w:val="left"/>
      <w:pPr>
        <w:ind w:left="3829" w:hanging="360"/>
      </w:pPr>
    </w:lvl>
    <w:lvl w:ilvl="5" w:tplc="0C0A001B" w:tentative="1">
      <w:start w:val="1"/>
      <w:numFmt w:val="lowerRoman"/>
      <w:lvlText w:val="%6."/>
      <w:lvlJc w:val="right"/>
      <w:pPr>
        <w:ind w:left="4549" w:hanging="180"/>
      </w:pPr>
    </w:lvl>
    <w:lvl w:ilvl="6" w:tplc="0C0A000F" w:tentative="1">
      <w:start w:val="1"/>
      <w:numFmt w:val="decimal"/>
      <w:lvlText w:val="%7."/>
      <w:lvlJc w:val="left"/>
      <w:pPr>
        <w:ind w:left="5269" w:hanging="360"/>
      </w:pPr>
    </w:lvl>
    <w:lvl w:ilvl="7" w:tplc="0C0A0019" w:tentative="1">
      <w:start w:val="1"/>
      <w:numFmt w:val="lowerLetter"/>
      <w:lvlText w:val="%8."/>
      <w:lvlJc w:val="left"/>
      <w:pPr>
        <w:ind w:left="5989" w:hanging="360"/>
      </w:pPr>
    </w:lvl>
    <w:lvl w:ilvl="8" w:tplc="0C0A001B" w:tentative="1">
      <w:start w:val="1"/>
      <w:numFmt w:val="lowerRoman"/>
      <w:lvlText w:val="%9."/>
      <w:lvlJc w:val="right"/>
      <w:pPr>
        <w:ind w:left="6709" w:hanging="180"/>
      </w:pPr>
    </w:lvl>
  </w:abstractNum>
  <w:abstractNum w:abstractNumId="28" w15:restartNumberingAfterBreak="0">
    <w:nsid w:val="54CF60FD"/>
    <w:multiLevelType w:val="hybridMultilevel"/>
    <w:tmpl w:val="07349448"/>
    <w:lvl w:ilvl="0" w:tplc="A796D45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5D10A7F"/>
    <w:multiLevelType w:val="hybridMultilevel"/>
    <w:tmpl w:val="DC0EA05A"/>
    <w:lvl w:ilvl="0" w:tplc="6FCED1E8">
      <w:start w:val="1"/>
      <w:numFmt w:val="bullet"/>
      <w:lvlText w:val="–"/>
      <w:lvlJc w:val="left"/>
      <w:pPr>
        <w:tabs>
          <w:tab w:val="num" w:pos="1531"/>
        </w:tabs>
        <w:ind w:left="1531" w:hanging="397"/>
      </w:pPr>
      <w:rPr>
        <w:rFonts w:ascii="Times New Roman" w:hAnsi="Times New Roman" w:cs="Times New Roman" w:hint="default"/>
      </w:rPr>
    </w:lvl>
    <w:lvl w:ilvl="1" w:tplc="D35A9ECA">
      <w:start w:val="1"/>
      <w:numFmt w:val="bullet"/>
      <w:lvlText w:val=""/>
      <w:lvlJc w:val="left"/>
      <w:pPr>
        <w:tabs>
          <w:tab w:val="num" w:pos="2574"/>
        </w:tabs>
        <w:ind w:left="2574" w:hanging="360"/>
      </w:pPr>
      <w:rPr>
        <w:rFonts w:ascii="Wingdings" w:hAnsi="Wingdings" w:hint="default"/>
        <w:b w:val="0"/>
        <w:i w:val="0"/>
        <w:color w:val="auto"/>
        <w:sz w:val="20"/>
      </w:rPr>
    </w:lvl>
    <w:lvl w:ilvl="2" w:tplc="477858CA">
      <w:start w:val="3"/>
      <w:numFmt w:val="bullet"/>
      <w:lvlText w:val="-"/>
      <w:lvlJc w:val="left"/>
      <w:pPr>
        <w:tabs>
          <w:tab w:val="num" w:pos="4269"/>
        </w:tabs>
        <w:ind w:left="4269" w:hanging="1335"/>
      </w:pPr>
      <w:rPr>
        <w:rFonts w:ascii="Arial" w:eastAsia="Times New Roman" w:hAnsi="Arial" w:cs="Arial"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58841027"/>
    <w:multiLevelType w:val="hybridMultilevel"/>
    <w:tmpl w:val="93A48AB4"/>
    <w:lvl w:ilvl="0" w:tplc="C390DE16">
      <w:numFmt w:val="bullet"/>
      <w:lvlText w:val="-"/>
      <w:lvlJc w:val="left"/>
      <w:pPr>
        <w:ind w:left="720" w:hanging="360"/>
      </w:pPr>
      <w:rPr>
        <w:rFonts w:ascii="Arial" w:eastAsia="Times New Roman" w:hAnsi="Arial" w:cs="Arial" w:hint="default"/>
      </w:rPr>
    </w:lvl>
    <w:lvl w:ilvl="1" w:tplc="C390DE16">
      <w:numFmt w:val="bullet"/>
      <w:lvlText w:val="-"/>
      <w:lvlJc w:val="left"/>
      <w:pPr>
        <w:ind w:left="1440" w:hanging="360"/>
      </w:pPr>
      <w:rPr>
        <w:rFonts w:ascii="Arial" w:eastAsia="Times New Roman"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58A74BF7"/>
    <w:multiLevelType w:val="multilevel"/>
    <w:tmpl w:val="591E4D88"/>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237BA7"/>
    <w:multiLevelType w:val="hybridMultilevel"/>
    <w:tmpl w:val="01CC2C1A"/>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94A5AFF"/>
    <w:multiLevelType w:val="hybridMultilevel"/>
    <w:tmpl w:val="D480D742"/>
    <w:lvl w:ilvl="0" w:tplc="A8288CE8">
      <w:start w:val="1"/>
      <w:numFmt w:val="decimal"/>
      <w:lvlText w:val="%1."/>
      <w:lvlJc w:val="left"/>
      <w:pPr>
        <w:tabs>
          <w:tab w:val="num" w:pos="360"/>
        </w:tabs>
        <w:ind w:left="36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A2246BB"/>
    <w:multiLevelType w:val="hybridMultilevel"/>
    <w:tmpl w:val="08DC648A"/>
    <w:lvl w:ilvl="0" w:tplc="CB5C47DE">
      <w:start w:val="1"/>
      <w:numFmt w:val="decimal"/>
      <w:lvlText w:val="%1."/>
      <w:lvlJc w:val="left"/>
      <w:pPr>
        <w:tabs>
          <w:tab w:val="num" w:pos="1494"/>
        </w:tabs>
        <w:ind w:left="1494" w:hanging="360"/>
      </w:pPr>
      <w:rPr>
        <w:rFonts w:ascii="Arial" w:hAnsi="Arial" w:hint="default"/>
        <w:b w:val="0"/>
        <w:i w:val="0"/>
        <w:sz w:val="16"/>
        <w:szCs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7A3E688D"/>
    <w:multiLevelType w:val="hybridMultilevel"/>
    <w:tmpl w:val="725A4444"/>
    <w:lvl w:ilvl="0" w:tplc="5914BA0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A7E77AB"/>
    <w:multiLevelType w:val="hybridMultilevel"/>
    <w:tmpl w:val="35FAFF4E"/>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EDC036A"/>
    <w:multiLevelType w:val="hybridMultilevel"/>
    <w:tmpl w:val="4BBCF94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8" w15:restartNumberingAfterBreak="0">
    <w:nsid w:val="7F425870"/>
    <w:multiLevelType w:val="hybridMultilevel"/>
    <w:tmpl w:val="32E02444"/>
    <w:lvl w:ilvl="0" w:tplc="AFCA4988">
      <w:start w:val="4"/>
      <w:numFmt w:val="bullet"/>
      <w:lvlText w:val="-"/>
      <w:lvlJc w:val="left"/>
      <w:pPr>
        <w:ind w:left="720" w:hanging="360"/>
      </w:pPr>
      <w:rPr>
        <w:rFonts w:ascii="Arial" w:eastAsia="Calibri" w:hAnsi="Arial" w:cs="Arial" w:hint="default"/>
        <w:b/>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35"/>
  </w:num>
  <w:num w:numId="4">
    <w:abstractNumId w:val="20"/>
  </w:num>
  <w:num w:numId="5">
    <w:abstractNumId w:val="29"/>
  </w:num>
  <w:num w:numId="6">
    <w:abstractNumId w:val="13"/>
  </w:num>
  <w:num w:numId="7">
    <w:abstractNumId w:val="4"/>
  </w:num>
  <w:num w:numId="8">
    <w:abstractNumId w:val="10"/>
  </w:num>
  <w:num w:numId="9">
    <w:abstractNumId w:val="28"/>
  </w:num>
  <w:num w:numId="10">
    <w:abstractNumId w:val="32"/>
  </w:num>
  <w:num w:numId="11">
    <w:abstractNumId w:val="36"/>
  </w:num>
  <w:num w:numId="12">
    <w:abstractNumId w:val="25"/>
  </w:num>
  <w:num w:numId="13">
    <w:abstractNumId w:val="23"/>
  </w:num>
  <w:num w:numId="14">
    <w:abstractNumId w:val="7"/>
  </w:num>
  <w:num w:numId="15">
    <w:abstractNumId w:val="33"/>
  </w:num>
  <w:num w:numId="16">
    <w:abstractNumId w:val="37"/>
  </w:num>
  <w:num w:numId="17">
    <w:abstractNumId w:val="9"/>
  </w:num>
  <w:num w:numId="18">
    <w:abstractNumId w:val="27"/>
  </w:num>
  <w:num w:numId="19">
    <w:abstractNumId w:val="26"/>
  </w:num>
  <w:num w:numId="20">
    <w:abstractNumId w:val="38"/>
  </w:num>
  <w:num w:numId="21">
    <w:abstractNumId w:val="21"/>
  </w:num>
  <w:num w:numId="22">
    <w:abstractNumId w:val="6"/>
  </w:num>
  <w:num w:numId="23">
    <w:abstractNumId w:val="30"/>
  </w:num>
  <w:num w:numId="24">
    <w:abstractNumId w:val="18"/>
  </w:num>
  <w:num w:numId="25">
    <w:abstractNumId w:val="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
  </w:num>
  <w:num w:numId="29">
    <w:abstractNumId w:val="19"/>
  </w:num>
  <w:num w:numId="30">
    <w:abstractNumId w:val="15"/>
  </w:num>
  <w:num w:numId="31">
    <w:abstractNumId w:val="11"/>
  </w:num>
  <w:num w:numId="32">
    <w:abstractNumId w:val="31"/>
  </w:num>
  <w:num w:numId="33">
    <w:abstractNumId w:val="24"/>
  </w:num>
  <w:num w:numId="34">
    <w:abstractNumId w:val="1"/>
  </w:num>
  <w:num w:numId="35">
    <w:abstractNumId w:val="16"/>
  </w:num>
  <w:num w:numId="36">
    <w:abstractNumId w:val="8"/>
  </w:num>
  <w:num w:numId="37">
    <w:abstractNumId w:val="22"/>
  </w:num>
  <w:num w:numId="38">
    <w:abstractNumId w:val="17"/>
  </w:num>
  <w:num w:numId="39">
    <w:abstractNumId w:val="5"/>
  </w:num>
  <w:num w:numId="4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95B"/>
    <w:rsid w:val="00001840"/>
    <w:rsid w:val="0000629C"/>
    <w:rsid w:val="000134F6"/>
    <w:rsid w:val="00013970"/>
    <w:rsid w:val="00032F16"/>
    <w:rsid w:val="00042CB3"/>
    <w:rsid w:val="00043789"/>
    <w:rsid w:val="00043FD2"/>
    <w:rsid w:val="000511B6"/>
    <w:rsid w:val="000603B0"/>
    <w:rsid w:val="0007093E"/>
    <w:rsid w:val="00083798"/>
    <w:rsid w:val="00091223"/>
    <w:rsid w:val="000A2716"/>
    <w:rsid w:val="000F29DF"/>
    <w:rsid w:val="001006C7"/>
    <w:rsid w:val="00114906"/>
    <w:rsid w:val="001265EA"/>
    <w:rsid w:val="00130EAA"/>
    <w:rsid w:val="001342FD"/>
    <w:rsid w:val="00145D61"/>
    <w:rsid w:val="0015529C"/>
    <w:rsid w:val="00160E4C"/>
    <w:rsid w:val="00162734"/>
    <w:rsid w:val="00176033"/>
    <w:rsid w:val="00176764"/>
    <w:rsid w:val="001925D0"/>
    <w:rsid w:val="001926A8"/>
    <w:rsid w:val="001940C9"/>
    <w:rsid w:val="001A0475"/>
    <w:rsid w:val="001A1BF8"/>
    <w:rsid w:val="001A211C"/>
    <w:rsid w:val="001B1AB6"/>
    <w:rsid w:val="001B3CA1"/>
    <w:rsid w:val="001C1843"/>
    <w:rsid w:val="001C4709"/>
    <w:rsid w:val="001C5237"/>
    <w:rsid w:val="001D2AD2"/>
    <w:rsid w:val="001D3427"/>
    <w:rsid w:val="001E1D0D"/>
    <w:rsid w:val="001E7AE6"/>
    <w:rsid w:val="001F14E8"/>
    <w:rsid w:val="001F31A9"/>
    <w:rsid w:val="001F6721"/>
    <w:rsid w:val="0020308D"/>
    <w:rsid w:val="00204077"/>
    <w:rsid w:val="00220764"/>
    <w:rsid w:val="0022574D"/>
    <w:rsid w:val="00236850"/>
    <w:rsid w:val="002458AD"/>
    <w:rsid w:val="002468B9"/>
    <w:rsid w:val="00256A3F"/>
    <w:rsid w:val="002613F1"/>
    <w:rsid w:val="0027276A"/>
    <w:rsid w:val="0028160D"/>
    <w:rsid w:val="00283ADF"/>
    <w:rsid w:val="00284069"/>
    <w:rsid w:val="00284B26"/>
    <w:rsid w:val="00285B1F"/>
    <w:rsid w:val="0029028D"/>
    <w:rsid w:val="00294B72"/>
    <w:rsid w:val="0029773E"/>
    <w:rsid w:val="002A06AD"/>
    <w:rsid w:val="002A46F1"/>
    <w:rsid w:val="002C0604"/>
    <w:rsid w:val="002C3210"/>
    <w:rsid w:val="002E355E"/>
    <w:rsid w:val="002F0421"/>
    <w:rsid w:val="002F70F6"/>
    <w:rsid w:val="0031591C"/>
    <w:rsid w:val="00321B15"/>
    <w:rsid w:val="0032536D"/>
    <w:rsid w:val="00327C66"/>
    <w:rsid w:val="00340900"/>
    <w:rsid w:val="00340E50"/>
    <w:rsid w:val="003423D0"/>
    <w:rsid w:val="00347A27"/>
    <w:rsid w:val="00354DFA"/>
    <w:rsid w:val="00366D34"/>
    <w:rsid w:val="00380D6A"/>
    <w:rsid w:val="003832DA"/>
    <w:rsid w:val="00393307"/>
    <w:rsid w:val="003944DD"/>
    <w:rsid w:val="00395140"/>
    <w:rsid w:val="003B3495"/>
    <w:rsid w:val="003C1E88"/>
    <w:rsid w:val="003C5251"/>
    <w:rsid w:val="003F0585"/>
    <w:rsid w:val="004025A2"/>
    <w:rsid w:val="00413F1D"/>
    <w:rsid w:val="004170A4"/>
    <w:rsid w:val="004271DE"/>
    <w:rsid w:val="004478EA"/>
    <w:rsid w:val="00455DB3"/>
    <w:rsid w:val="00473E65"/>
    <w:rsid w:val="00476607"/>
    <w:rsid w:val="00482BEC"/>
    <w:rsid w:val="00487CED"/>
    <w:rsid w:val="004932CA"/>
    <w:rsid w:val="00493332"/>
    <w:rsid w:val="004A5812"/>
    <w:rsid w:val="004B5400"/>
    <w:rsid w:val="004C3471"/>
    <w:rsid w:val="004C47A2"/>
    <w:rsid w:val="004D1418"/>
    <w:rsid w:val="004E4BED"/>
    <w:rsid w:val="004F439F"/>
    <w:rsid w:val="004F77AB"/>
    <w:rsid w:val="00502C14"/>
    <w:rsid w:val="005036FE"/>
    <w:rsid w:val="0050463C"/>
    <w:rsid w:val="00505C4C"/>
    <w:rsid w:val="00513760"/>
    <w:rsid w:val="00520807"/>
    <w:rsid w:val="00521928"/>
    <w:rsid w:val="00532562"/>
    <w:rsid w:val="00532D41"/>
    <w:rsid w:val="00542323"/>
    <w:rsid w:val="0055267A"/>
    <w:rsid w:val="00563AF3"/>
    <w:rsid w:val="005753AD"/>
    <w:rsid w:val="0059033C"/>
    <w:rsid w:val="0059582D"/>
    <w:rsid w:val="005A44C2"/>
    <w:rsid w:val="005B5DA2"/>
    <w:rsid w:val="005C11B7"/>
    <w:rsid w:val="005D1505"/>
    <w:rsid w:val="005D4871"/>
    <w:rsid w:val="005F12F0"/>
    <w:rsid w:val="005F7668"/>
    <w:rsid w:val="006048DB"/>
    <w:rsid w:val="0060555A"/>
    <w:rsid w:val="006063CF"/>
    <w:rsid w:val="00624531"/>
    <w:rsid w:val="006301F9"/>
    <w:rsid w:val="00637813"/>
    <w:rsid w:val="00642382"/>
    <w:rsid w:val="00651641"/>
    <w:rsid w:val="00653082"/>
    <w:rsid w:val="0066066E"/>
    <w:rsid w:val="006654A5"/>
    <w:rsid w:val="006A1137"/>
    <w:rsid w:val="006A4521"/>
    <w:rsid w:val="006A79A8"/>
    <w:rsid w:val="006B344F"/>
    <w:rsid w:val="006B5A7F"/>
    <w:rsid w:val="006B7568"/>
    <w:rsid w:val="006D13B0"/>
    <w:rsid w:val="006D536D"/>
    <w:rsid w:val="006F07AB"/>
    <w:rsid w:val="006F4260"/>
    <w:rsid w:val="007016E0"/>
    <w:rsid w:val="00702CA7"/>
    <w:rsid w:val="00721B48"/>
    <w:rsid w:val="00741233"/>
    <w:rsid w:val="00750072"/>
    <w:rsid w:val="0075164D"/>
    <w:rsid w:val="00770DAE"/>
    <w:rsid w:val="00776B60"/>
    <w:rsid w:val="00776D7B"/>
    <w:rsid w:val="007837E9"/>
    <w:rsid w:val="0078678C"/>
    <w:rsid w:val="00791DEB"/>
    <w:rsid w:val="007B04AE"/>
    <w:rsid w:val="007B316A"/>
    <w:rsid w:val="007C3A68"/>
    <w:rsid w:val="007C4D00"/>
    <w:rsid w:val="007D5D10"/>
    <w:rsid w:val="007E1001"/>
    <w:rsid w:val="007F4418"/>
    <w:rsid w:val="00805150"/>
    <w:rsid w:val="008240AF"/>
    <w:rsid w:val="00826BD3"/>
    <w:rsid w:val="008358E2"/>
    <w:rsid w:val="0084143E"/>
    <w:rsid w:val="00843713"/>
    <w:rsid w:val="008437CC"/>
    <w:rsid w:val="008456A4"/>
    <w:rsid w:val="00854537"/>
    <w:rsid w:val="00867E65"/>
    <w:rsid w:val="00874506"/>
    <w:rsid w:val="0087577A"/>
    <w:rsid w:val="00890922"/>
    <w:rsid w:val="00892F3A"/>
    <w:rsid w:val="008A2C84"/>
    <w:rsid w:val="008A3DE2"/>
    <w:rsid w:val="008A7815"/>
    <w:rsid w:val="008B0DD3"/>
    <w:rsid w:val="008B372F"/>
    <w:rsid w:val="008B5F2B"/>
    <w:rsid w:val="008C7E15"/>
    <w:rsid w:val="008D0458"/>
    <w:rsid w:val="008D1509"/>
    <w:rsid w:val="008D67A8"/>
    <w:rsid w:val="008D684C"/>
    <w:rsid w:val="008D6F1F"/>
    <w:rsid w:val="008F2F43"/>
    <w:rsid w:val="008F65F7"/>
    <w:rsid w:val="009003A3"/>
    <w:rsid w:val="00904050"/>
    <w:rsid w:val="00904507"/>
    <w:rsid w:val="0090582A"/>
    <w:rsid w:val="0091793D"/>
    <w:rsid w:val="0092059B"/>
    <w:rsid w:val="00930D6C"/>
    <w:rsid w:val="00943B4E"/>
    <w:rsid w:val="009560F7"/>
    <w:rsid w:val="00963639"/>
    <w:rsid w:val="00965573"/>
    <w:rsid w:val="009678E5"/>
    <w:rsid w:val="009704E8"/>
    <w:rsid w:val="00976251"/>
    <w:rsid w:val="00977DB4"/>
    <w:rsid w:val="00980871"/>
    <w:rsid w:val="009840AD"/>
    <w:rsid w:val="00991749"/>
    <w:rsid w:val="00991CD4"/>
    <w:rsid w:val="009A0D60"/>
    <w:rsid w:val="009A110E"/>
    <w:rsid w:val="009B3843"/>
    <w:rsid w:val="009B64B2"/>
    <w:rsid w:val="009B771B"/>
    <w:rsid w:val="009B7ADF"/>
    <w:rsid w:val="009D0098"/>
    <w:rsid w:val="009D3B4F"/>
    <w:rsid w:val="009D7C7C"/>
    <w:rsid w:val="00A157E9"/>
    <w:rsid w:val="00A2095B"/>
    <w:rsid w:val="00A243B4"/>
    <w:rsid w:val="00A24E35"/>
    <w:rsid w:val="00A4034D"/>
    <w:rsid w:val="00A42CBC"/>
    <w:rsid w:val="00A55D4B"/>
    <w:rsid w:val="00A6220F"/>
    <w:rsid w:val="00A651C4"/>
    <w:rsid w:val="00A7000D"/>
    <w:rsid w:val="00A73E46"/>
    <w:rsid w:val="00A74B63"/>
    <w:rsid w:val="00A75FBE"/>
    <w:rsid w:val="00A83A82"/>
    <w:rsid w:val="00A95233"/>
    <w:rsid w:val="00AA59C5"/>
    <w:rsid w:val="00AE2515"/>
    <w:rsid w:val="00AE2871"/>
    <w:rsid w:val="00B00D77"/>
    <w:rsid w:val="00B02128"/>
    <w:rsid w:val="00B1281C"/>
    <w:rsid w:val="00B176F4"/>
    <w:rsid w:val="00B52EFB"/>
    <w:rsid w:val="00B6010D"/>
    <w:rsid w:val="00B61319"/>
    <w:rsid w:val="00B73969"/>
    <w:rsid w:val="00B8059B"/>
    <w:rsid w:val="00B81A51"/>
    <w:rsid w:val="00B86B81"/>
    <w:rsid w:val="00B959DD"/>
    <w:rsid w:val="00BA54D4"/>
    <w:rsid w:val="00BC0F91"/>
    <w:rsid w:val="00BC44D6"/>
    <w:rsid w:val="00BD2B48"/>
    <w:rsid w:val="00BF35B4"/>
    <w:rsid w:val="00C02A23"/>
    <w:rsid w:val="00C03078"/>
    <w:rsid w:val="00C0770F"/>
    <w:rsid w:val="00C26CA6"/>
    <w:rsid w:val="00C60BC8"/>
    <w:rsid w:val="00C61E37"/>
    <w:rsid w:val="00C62A0C"/>
    <w:rsid w:val="00C8265D"/>
    <w:rsid w:val="00C8415D"/>
    <w:rsid w:val="00C90599"/>
    <w:rsid w:val="00CA068C"/>
    <w:rsid w:val="00CA7645"/>
    <w:rsid w:val="00CD0AAD"/>
    <w:rsid w:val="00CD1E60"/>
    <w:rsid w:val="00CD2A36"/>
    <w:rsid w:val="00CD3FF6"/>
    <w:rsid w:val="00CF767C"/>
    <w:rsid w:val="00D06909"/>
    <w:rsid w:val="00D120D2"/>
    <w:rsid w:val="00D13C33"/>
    <w:rsid w:val="00D217C9"/>
    <w:rsid w:val="00D21DE2"/>
    <w:rsid w:val="00D264A1"/>
    <w:rsid w:val="00D316E6"/>
    <w:rsid w:val="00D33AA5"/>
    <w:rsid w:val="00D34FCF"/>
    <w:rsid w:val="00D361CB"/>
    <w:rsid w:val="00D369DC"/>
    <w:rsid w:val="00D37C77"/>
    <w:rsid w:val="00D41B69"/>
    <w:rsid w:val="00D548E2"/>
    <w:rsid w:val="00D72237"/>
    <w:rsid w:val="00D75553"/>
    <w:rsid w:val="00D77CB7"/>
    <w:rsid w:val="00D815E5"/>
    <w:rsid w:val="00D91BEF"/>
    <w:rsid w:val="00D923D1"/>
    <w:rsid w:val="00D92717"/>
    <w:rsid w:val="00DA01FF"/>
    <w:rsid w:val="00DB66BD"/>
    <w:rsid w:val="00DB6BBC"/>
    <w:rsid w:val="00DC7ACA"/>
    <w:rsid w:val="00DE3578"/>
    <w:rsid w:val="00DF50CD"/>
    <w:rsid w:val="00DF6FCD"/>
    <w:rsid w:val="00DF74BB"/>
    <w:rsid w:val="00E00D18"/>
    <w:rsid w:val="00E0252D"/>
    <w:rsid w:val="00E0294C"/>
    <w:rsid w:val="00E10C04"/>
    <w:rsid w:val="00E17562"/>
    <w:rsid w:val="00E50F34"/>
    <w:rsid w:val="00E5619B"/>
    <w:rsid w:val="00E64A36"/>
    <w:rsid w:val="00E67D3E"/>
    <w:rsid w:val="00E871CC"/>
    <w:rsid w:val="00E90007"/>
    <w:rsid w:val="00E909CC"/>
    <w:rsid w:val="00E91FB2"/>
    <w:rsid w:val="00EA24D8"/>
    <w:rsid w:val="00EA2BFE"/>
    <w:rsid w:val="00EA78E0"/>
    <w:rsid w:val="00EB2E47"/>
    <w:rsid w:val="00EC0856"/>
    <w:rsid w:val="00EC792B"/>
    <w:rsid w:val="00ED13B9"/>
    <w:rsid w:val="00ED3AA8"/>
    <w:rsid w:val="00ED7D6D"/>
    <w:rsid w:val="00EF0347"/>
    <w:rsid w:val="00EF1663"/>
    <w:rsid w:val="00F008A9"/>
    <w:rsid w:val="00F00AB3"/>
    <w:rsid w:val="00F02FFB"/>
    <w:rsid w:val="00F0364A"/>
    <w:rsid w:val="00F27DB0"/>
    <w:rsid w:val="00F35B30"/>
    <w:rsid w:val="00F36B63"/>
    <w:rsid w:val="00F50C04"/>
    <w:rsid w:val="00F51D8D"/>
    <w:rsid w:val="00F5337B"/>
    <w:rsid w:val="00F62D41"/>
    <w:rsid w:val="00F6337B"/>
    <w:rsid w:val="00F81A8D"/>
    <w:rsid w:val="00F81D63"/>
    <w:rsid w:val="00F82512"/>
    <w:rsid w:val="00F93169"/>
    <w:rsid w:val="00F95C1A"/>
    <w:rsid w:val="00FA1A79"/>
    <w:rsid w:val="00FB1626"/>
    <w:rsid w:val="00FB2A96"/>
    <w:rsid w:val="00FB5109"/>
    <w:rsid w:val="00FC291E"/>
    <w:rsid w:val="00FD448C"/>
    <w:rsid w:val="00FD7007"/>
    <w:rsid w:val="00FF3FF5"/>
    <w:rsid w:val="00FF51B8"/>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top" fill="f" fillcolor="white">
      <v:fill color="white" on="f"/>
    </o:shapedefaults>
    <o:shapelayout v:ext="edit">
      <o:idmap v:ext="edit" data="1"/>
    </o:shapelayout>
  </w:shapeDefaults>
  <w:decimalSymbol w:val=","/>
  <w:listSeparator w:val=";"/>
  <w14:docId w14:val="06FD96D2"/>
  <w15:docId w15:val="{F148BAB7-0CC4-40B9-BC62-5603BD13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eastAsia="es-ES"/>
    </w:rPr>
  </w:style>
  <w:style w:type="paragraph" w:styleId="Ttulo1">
    <w:name w:val="heading 1"/>
    <w:basedOn w:val="Normal"/>
    <w:next w:val="Normal"/>
    <w:qFormat/>
    <w:pPr>
      <w:spacing w:before="240"/>
      <w:outlineLvl w:val="0"/>
    </w:pPr>
    <w:rPr>
      <w:rFonts w:ascii="Arial" w:hAnsi="Arial"/>
      <w:b/>
      <w:sz w:val="24"/>
      <w:u w:val="single"/>
    </w:rPr>
  </w:style>
  <w:style w:type="paragraph" w:styleId="Ttulo2">
    <w:name w:val="heading 2"/>
    <w:basedOn w:val="Normal"/>
    <w:next w:val="Normal"/>
    <w:qFormat/>
    <w:pPr>
      <w:spacing w:before="120"/>
      <w:outlineLvl w:val="1"/>
    </w:pPr>
    <w:rPr>
      <w:rFonts w:ascii="Arial" w:hAnsi="Arial"/>
      <w:b/>
      <w:sz w:val="24"/>
    </w:rPr>
  </w:style>
  <w:style w:type="paragraph" w:styleId="Ttulo3">
    <w:name w:val="heading 3"/>
    <w:basedOn w:val="Normal"/>
    <w:next w:val="Sangranormal"/>
    <w:qFormat/>
    <w:pPr>
      <w:ind w:left="354"/>
      <w:outlineLvl w:val="2"/>
    </w:pPr>
    <w:rPr>
      <w:b/>
      <w:sz w:val="24"/>
    </w:rPr>
  </w:style>
  <w:style w:type="paragraph" w:styleId="Ttulo4">
    <w:name w:val="heading 4"/>
    <w:basedOn w:val="Normal"/>
    <w:next w:val="Sangranormal"/>
    <w:qFormat/>
    <w:pPr>
      <w:ind w:left="354"/>
      <w:outlineLvl w:val="3"/>
    </w:pPr>
    <w:rPr>
      <w:sz w:val="24"/>
      <w:u w:val="single"/>
    </w:rPr>
  </w:style>
  <w:style w:type="paragraph" w:styleId="Ttulo5">
    <w:name w:val="heading 5"/>
    <w:basedOn w:val="Normal"/>
    <w:next w:val="Sangranormal"/>
    <w:qFormat/>
    <w:pPr>
      <w:ind w:left="708"/>
      <w:outlineLvl w:val="4"/>
    </w:pPr>
    <w:rPr>
      <w:b/>
    </w:rPr>
  </w:style>
  <w:style w:type="paragraph" w:styleId="Ttulo6">
    <w:name w:val="heading 6"/>
    <w:basedOn w:val="Normal"/>
    <w:next w:val="Sangranormal"/>
    <w:qFormat/>
    <w:pPr>
      <w:ind w:left="708"/>
      <w:outlineLvl w:val="5"/>
    </w:pPr>
    <w:rPr>
      <w:u w:val="single"/>
    </w:rPr>
  </w:style>
  <w:style w:type="paragraph" w:styleId="Ttulo7">
    <w:name w:val="heading 7"/>
    <w:basedOn w:val="Normal"/>
    <w:next w:val="Sangranormal"/>
    <w:qFormat/>
    <w:pPr>
      <w:ind w:left="708"/>
      <w:outlineLvl w:val="6"/>
    </w:pPr>
    <w:rPr>
      <w:i/>
    </w:rPr>
  </w:style>
  <w:style w:type="paragraph" w:styleId="Ttulo8">
    <w:name w:val="heading 8"/>
    <w:basedOn w:val="Normal"/>
    <w:next w:val="Sangranormal"/>
    <w:qFormat/>
    <w:pPr>
      <w:ind w:left="708"/>
      <w:outlineLvl w:val="7"/>
    </w:pPr>
    <w:rPr>
      <w:i/>
    </w:rPr>
  </w:style>
  <w:style w:type="paragraph" w:styleId="Ttulo9">
    <w:name w:val="heading 9"/>
    <w:basedOn w:val="Normal"/>
    <w:next w:val="Sangranormal"/>
    <w:qFormat/>
    <w:pPr>
      <w:ind w:left="708"/>
      <w:outlineLvl w:val="8"/>
    </w:pPr>
    <w:rPr>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pPr>
      <w:tabs>
        <w:tab w:val="center" w:pos="4819"/>
        <w:tab w:val="right" w:pos="9071"/>
      </w:tabs>
    </w:pPr>
  </w:style>
  <w:style w:type="character" w:styleId="Refdenotaalpie">
    <w:name w:val="footnote reference"/>
    <w:semiHidden/>
    <w:rPr>
      <w:position w:val="6"/>
      <w:sz w:val="16"/>
    </w:rPr>
  </w:style>
  <w:style w:type="paragraph" w:styleId="Textonotapie">
    <w:name w:val="footnote text"/>
    <w:basedOn w:val="Normal"/>
    <w:link w:val="TextonotapieCar"/>
    <w:semiHidden/>
  </w:style>
  <w:style w:type="paragraph" w:customStyle="1" w:styleId="NPrograma">
    <w:name w:val="NºPrograma"/>
    <w:basedOn w:val="Normal"/>
    <w:pPr>
      <w:spacing w:before="120" w:after="600"/>
      <w:jc w:val="center"/>
    </w:pPr>
    <w:rPr>
      <w:b/>
      <w:caps/>
      <w:sz w:val="24"/>
      <w:u w:val="single"/>
    </w:rPr>
  </w:style>
  <w:style w:type="paragraph" w:customStyle="1" w:styleId="NombrePrograma">
    <w:name w:val="NombrePrograma"/>
    <w:basedOn w:val="Normal"/>
    <w:pPr>
      <w:tabs>
        <w:tab w:val="center" w:pos="4320"/>
      </w:tabs>
      <w:spacing w:before="120" w:after="120" w:line="360" w:lineRule="atLeast"/>
      <w:jc w:val="center"/>
    </w:pPr>
    <w:rPr>
      <w:b/>
      <w:caps/>
      <w:sz w:val="24"/>
      <w:u w:val="single"/>
    </w:rPr>
  </w:style>
  <w:style w:type="paragraph" w:customStyle="1" w:styleId="Descripcin1">
    <w:name w:val="Descripción1"/>
    <w:basedOn w:val="Normal"/>
    <w:pPr>
      <w:tabs>
        <w:tab w:val="left" w:pos="426"/>
      </w:tabs>
      <w:spacing w:before="960" w:after="120" w:line="360" w:lineRule="atLeast"/>
    </w:pPr>
    <w:rPr>
      <w:b/>
      <w:caps/>
      <w:sz w:val="24"/>
    </w:rPr>
  </w:style>
  <w:style w:type="paragraph" w:customStyle="1" w:styleId="PrrafoNormal">
    <w:name w:val="PárrafoNormal"/>
    <w:basedOn w:val="Normal"/>
    <w:pPr>
      <w:tabs>
        <w:tab w:val="left" w:pos="709"/>
      </w:tabs>
      <w:spacing w:before="120" w:after="120" w:line="360" w:lineRule="atLeast"/>
      <w:ind w:firstLine="709"/>
      <w:jc w:val="both"/>
    </w:pPr>
    <w:rPr>
      <w:sz w:val="24"/>
    </w:rPr>
  </w:style>
  <w:style w:type="paragraph" w:customStyle="1" w:styleId="Activ-Objet-Indicad">
    <w:name w:val="Activ.-Objet.-Indicad."/>
    <w:basedOn w:val="Normal"/>
    <w:pPr>
      <w:tabs>
        <w:tab w:val="left" w:pos="426"/>
      </w:tabs>
      <w:spacing w:before="720" w:after="120" w:line="360" w:lineRule="atLeast"/>
      <w:jc w:val="both"/>
    </w:pPr>
    <w:rPr>
      <w:b/>
      <w:caps/>
      <w:sz w:val="24"/>
    </w:rPr>
  </w:style>
  <w:style w:type="paragraph" w:customStyle="1" w:styleId="Descripcin2">
    <w:name w:val="Descripción2"/>
    <w:basedOn w:val="Normal"/>
    <w:pPr>
      <w:spacing w:before="120" w:after="120" w:line="360" w:lineRule="atLeast"/>
      <w:ind w:left="426" w:hanging="426"/>
      <w:jc w:val="both"/>
    </w:pPr>
    <w:rPr>
      <w:b/>
      <w:sz w:val="24"/>
    </w:rPr>
  </w:style>
  <w:style w:type="paragraph" w:customStyle="1" w:styleId="PrrafoDescripcin2">
    <w:name w:val="PárrafoDescripción2"/>
    <w:basedOn w:val="Normal"/>
    <w:pPr>
      <w:spacing w:before="120" w:after="120" w:line="360" w:lineRule="atLeast"/>
      <w:ind w:left="426"/>
      <w:jc w:val="both"/>
    </w:pPr>
    <w:rPr>
      <w:sz w:val="24"/>
    </w:rPr>
  </w:style>
  <w:style w:type="paragraph" w:customStyle="1" w:styleId="Descripcin3">
    <w:name w:val="Descripción3"/>
    <w:basedOn w:val="Normal"/>
    <w:pPr>
      <w:spacing w:before="120" w:after="120" w:line="360" w:lineRule="atLeast"/>
      <w:ind w:left="1560" w:hanging="709"/>
      <w:jc w:val="both"/>
    </w:pPr>
    <w:rPr>
      <w:b/>
      <w:sz w:val="24"/>
    </w:rPr>
  </w:style>
  <w:style w:type="paragraph" w:customStyle="1" w:styleId="PrrafoDescripcin3">
    <w:name w:val="PárrafoDescripción3"/>
    <w:basedOn w:val="Normal"/>
    <w:pPr>
      <w:spacing w:before="120" w:after="120" w:line="360" w:lineRule="atLeast"/>
      <w:ind w:left="709"/>
      <w:jc w:val="both"/>
    </w:pPr>
    <w:rPr>
      <w:sz w:val="24"/>
    </w:rPr>
  </w:style>
  <w:style w:type="paragraph" w:customStyle="1" w:styleId="guin3">
    <w:name w:val="guión3"/>
    <w:basedOn w:val="Normal"/>
    <w:pPr>
      <w:tabs>
        <w:tab w:val="left" w:pos="709"/>
      </w:tabs>
      <w:spacing w:before="120" w:after="120" w:line="360" w:lineRule="atLeast"/>
      <w:ind w:left="1134" w:hanging="1134"/>
      <w:jc w:val="both"/>
    </w:pPr>
    <w:rPr>
      <w:sz w:val="24"/>
    </w:rPr>
  </w:style>
  <w:style w:type="paragraph" w:customStyle="1" w:styleId="Indicadores">
    <w:name w:val="Indicadores"/>
    <w:basedOn w:val="Normal"/>
    <w:pPr>
      <w:ind w:left="426" w:hanging="426"/>
    </w:pPr>
  </w:style>
  <w:style w:type="paragraph" w:customStyle="1" w:styleId="NPrograma0">
    <w:name w:val="NºPrograma"/>
    <w:basedOn w:val="Normal"/>
    <w:pPr>
      <w:spacing w:before="120" w:after="600"/>
      <w:jc w:val="center"/>
    </w:pPr>
    <w:rPr>
      <w:b/>
      <w:caps/>
      <w:sz w:val="24"/>
      <w:u w:val="single"/>
    </w:rPr>
  </w:style>
  <w:style w:type="paragraph" w:customStyle="1" w:styleId="1erGuin">
    <w:name w:val="1er. Guión"/>
    <w:basedOn w:val="Normal"/>
    <w:pPr>
      <w:spacing w:before="120" w:after="120" w:line="312" w:lineRule="exact"/>
      <w:ind w:left="851" w:hanging="426"/>
      <w:jc w:val="both"/>
    </w:pPr>
    <w:rPr>
      <w:sz w:val="24"/>
    </w:rPr>
  </w:style>
  <w:style w:type="paragraph" w:customStyle="1" w:styleId="1erPunto">
    <w:name w:val="1er. Punto"/>
    <w:basedOn w:val="Normal"/>
    <w:pPr>
      <w:spacing w:before="120" w:after="120" w:line="312" w:lineRule="exact"/>
      <w:ind w:left="1985" w:hanging="426"/>
      <w:jc w:val="both"/>
    </w:pPr>
    <w:rPr>
      <w:sz w:val="24"/>
    </w:rPr>
  </w:style>
  <w:style w:type="paragraph" w:customStyle="1" w:styleId="NombrePrograma0">
    <w:name w:val="NombrePrograma"/>
    <w:basedOn w:val="Normal"/>
    <w:pPr>
      <w:tabs>
        <w:tab w:val="center" w:pos="4320"/>
      </w:tabs>
      <w:spacing w:before="120" w:after="120" w:line="360" w:lineRule="atLeast"/>
      <w:jc w:val="center"/>
    </w:pPr>
    <w:rPr>
      <w:b/>
      <w:caps/>
      <w:sz w:val="24"/>
      <w:u w:val="single"/>
    </w:rPr>
  </w:style>
  <w:style w:type="paragraph" w:customStyle="1" w:styleId="2Guin">
    <w:name w:val="2º. Guión"/>
    <w:basedOn w:val="1erGuin"/>
    <w:pPr>
      <w:tabs>
        <w:tab w:val="left" w:pos="709"/>
      </w:tabs>
      <w:ind w:left="1134" w:hanging="1134"/>
    </w:pPr>
  </w:style>
  <w:style w:type="paragraph" w:styleId="TDC8">
    <w:name w:val="toc 8"/>
    <w:basedOn w:val="Normal"/>
    <w:next w:val="Normal"/>
    <w:semiHidden/>
    <w:pPr>
      <w:tabs>
        <w:tab w:val="left" w:pos="9000"/>
        <w:tab w:val="right" w:pos="9360"/>
      </w:tabs>
      <w:suppressAutoHyphens/>
      <w:ind w:left="720" w:hanging="720"/>
    </w:pPr>
    <w:rPr>
      <w:rFonts w:ascii="Courier New" w:hAnsi="Courier New"/>
      <w:sz w:val="24"/>
      <w:lang w:val="en-US"/>
    </w:rPr>
  </w:style>
  <w:style w:type="paragraph" w:customStyle="1" w:styleId="Textosinformato1">
    <w:name w:val="Texto sin formato1"/>
    <w:basedOn w:val="Normal"/>
    <w:rPr>
      <w:rFonts w:ascii="Courier New" w:hAnsi="Courier New"/>
      <w:lang w:val="es-ES"/>
    </w:rPr>
  </w:style>
  <w:style w:type="paragraph" w:styleId="Sangradetextonormal">
    <w:name w:val="Body Text Indent"/>
    <w:basedOn w:val="Normal"/>
    <w:pPr>
      <w:ind w:left="805" w:hanging="426"/>
    </w:pPr>
  </w:style>
  <w:style w:type="paragraph" w:styleId="Sangra2detindependiente">
    <w:name w:val="Body Text Indent 2"/>
    <w:basedOn w:val="Normal"/>
    <w:pPr>
      <w:spacing w:line="360" w:lineRule="auto"/>
      <w:ind w:left="993" w:hanging="284"/>
      <w:jc w:val="both"/>
    </w:pPr>
    <w:rPr>
      <w:sz w:val="24"/>
    </w:rPr>
  </w:style>
  <w:style w:type="paragraph" w:styleId="Sangra3detindependiente">
    <w:name w:val="Body Text Indent 3"/>
    <w:basedOn w:val="Normal"/>
    <w:pPr>
      <w:spacing w:line="360" w:lineRule="auto"/>
      <w:ind w:left="851" w:hanging="284"/>
      <w:jc w:val="both"/>
    </w:pPr>
    <w:rPr>
      <w:sz w:val="24"/>
    </w:rPr>
  </w:style>
  <w:style w:type="paragraph" w:styleId="Textoindependiente">
    <w:name w:val="Body Text"/>
    <w:basedOn w:val="Normal"/>
    <w:pPr>
      <w:spacing w:after="120"/>
      <w:jc w:val="both"/>
    </w:pPr>
    <w:rPr>
      <w:rFonts w:ascii="Dutch" w:hAnsi="Dutch"/>
      <w:i/>
      <w:sz w:val="24"/>
    </w:rPr>
  </w:style>
  <w:style w:type="paragraph" w:styleId="Textodebloque">
    <w:name w:val="Block Text"/>
    <w:basedOn w:val="Normal"/>
    <w:pPr>
      <w:ind w:left="210" w:right="215"/>
      <w:jc w:val="both"/>
    </w:pPr>
    <w:rPr>
      <w:sz w:val="22"/>
    </w:rPr>
  </w:style>
  <w:style w:type="paragraph" w:styleId="Textoindependiente3">
    <w:name w:val="Body Text 3"/>
    <w:basedOn w:val="Normal"/>
    <w:pPr>
      <w:ind w:right="215"/>
      <w:jc w:val="both"/>
    </w:pPr>
    <w:rPr>
      <w:sz w:val="22"/>
    </w:rPr>
  </w:style>
  <w:style w:type="paragraph" w:customStyle="1" w:styleId="Activid-Obj-Indicador">
    <w:name w:val="Activid.-Obj.-Indicador."/>
    <w:basedOn w:val="Normal"/>
    <w:pPr>
      <w:tabs>
        <w:tab w:val="left" w:pos="426"/>
      </w:tabs>
      <w:spacing w:before="720" w:after="120" w:line="360" w:lineRule="atLeast"/>
      <w:jc w:val="both"/>
    </w:pPr>
    <w:rPr>
      <w:b/>
      <w:sz w:val="24"/>
    </w:rPr>
  </w:style>
  <w:style w:type="paragraph" w:customStyle="1" w:styleId="NObjetivo">
    <w:name w:val="Nº. Objetivo"/>
    <w:basedOn w:val="Normal"/>
    <w:pPr>
      <w:keepNext/>
      <w:spacing w:before="240" w:after="240" w:line="360" w:lineRule="atLeast"/>
      <w:ind w:firstLine="1134"/>
      <w:jc w:val="both"/>
    </w:pPr>
    <w:rPr>
      <w:b/>
      <w:sz w:val="24"/>
    </w:rPr>
  </w:style>
  <w:style w:type="paragraph" w:customStyle="1" w:styleId="tabla">
    <w:name w:val="tabla"/>
    <w:basedOn w:val="Normal"/>
    <w:pPr>
      <w:spacing w:before="60" w:after="60" w:line="320" w:lineRule="atLeast"/>
      <w:jc w:val="center"/>
    </w:pPr>
    <w:rPr>
      <w:rFonts w:ascii="Arial" w:hAnsi="Arial"/>
    </w:rPr>
  </w:style>
  <w:style w:type="paragraph" w:customStyle="1" w:styleId="Sangra2detindependiente1">
    <w:name w:val="Sangría 2 de t. independiente1"/>
    <w:basedOn w:val="Normal"/>
    <w:pPr>
      <w:ind w:firstLine="709"/>
      <w:jc w:val="both"/>
    </w:pPr>
    <w:rPr>
      <w:rFonts w:ascii="Arial" w:hAnsi="Arial"/>
    </w:rPr>
  </w:style>
  <w:style w:type="paragraph" w:styleId="Textoindependiente2">
    <w:name w:val="Body Text 2"/>
    <w:basedOn w:val="Normal"/>
    <w:pPr>
      <w:spacing w:line="360" w:lineRule="auto"/>
      <w:jc w:val="right"/>
    </w:pPr>
    <w:rPr>
      <w:rFonts w:ascii="Arial" w:hAnsi="Arial"/>
      <w:sz w:val="14"/>
      <w:lang w:val="es-ES"/>
    </w:rPr>
  </w:style>
  <w:style w:type="paragraph" w:styleId="Saludo">
    <w:name w:val="Salutation"/>
    <w:basedOn w:val="Normal"/>
    <w:next w:val="Normal"/>
  </w:style>
  <w:style w:type="paragraph" w:styleId="Lista2">
    <w:name w:val="List 2"/>
    <w:basedOn w:val="Normal"/>
    <w:pPr>
      <w:ind w:left="566" w:hanging="283"/>
    </w:pPr>
  </w:style>
  <w:style w:type="paragraph" w:styleId="Textoindependienteprimerasangra2">
    <w:name w:val="Body Text First Indent 2"/>
    <w:basedOn w:val="Sangradetextonormal"/>
    <w:pPr>
      <w:spacing w:after="120"/>
      <w:ind w:left="283" w:firstLine="210"/>
    </w:pPr>
  </w:style>
  <w:style w:type="paragraph" w:styleId="Textodeglobo">
    <w:name w:val="Balloon Text"/>
    <w:basedOn w:val="Normal"/>
    <w:semiHidden/>
    <w:rPr>
      <w:rFonts w:ascii="Tahoma" w:hAnsi="Tahoma" w:cs="Tahoma"/>
      <w:sz w:val="16"/>
      <w:szCs w:val="16"/>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Arial"/>
      <w:sz w:val="24"/>
      <w:lang w:val="es-ES"/>
    </w:rPr>
  </w:style>
  <w:style w:type="paragraph" w:customStyle="1" w:styleId="Textoindependiente21">
    <w:name w:val="Texto independiente 21"/>
    <w:basedOn w:val="Normal"/>
    <w:pPr>
      <w:overflowPunct w:val="0"/>
      <w:autoSpaceDE w:val="0"/>
      <w:autoSpaceDN w:val="0"/>
      <w:adjustRightInd w:val="0"/>
      <w:jc w:val="both"/>
      <w:textAlignment w:val="baseline"/>
    </w:pPr>
    <w:rPr>
      <w:rFonts w:ascii="Arial" w:hAnsi="Arial"/>
      <w:b/>
      <w:sz w:val="24"/>
    </w:rPr>
  </w:style>
  <w:style w:type="paragraph" w:customStyle="1" w:styleId="Textoindependiente31">
    <w:name w:val="Texto independiente 31"/>
    <w:basedOn w:val="Normal"/>
    <w:pPr>
      <w:tabs>
        <w:tab w:val="left" w:pos="1068"/>
      </w:tabs>
      <w:overflowPunct w:val="0"/>
      <w:autoSpaceDE w:val="0"/>
      <w:autoSpaceDN w:val="0"/>
      <w:adjustRightInd w:val="0"/>
      <w:textAlignment w:val="baseline"/>
    </w:pPr>
    <w:rPr>
      <w:rFonts w:ascii="Tahoma" w:hAnsi="Tahoma"/>
      <w:sz w:val="22"/>
      <w:lang w:val="es-ES"/>
    </w:rPr>
  </w:style>
  <w:style w:type="paragraph" w:customStyle="1" w:styleId="default">
    <w:name w:val="default"/>
    <w:basedOn w:val="Normal"/>
    <w:pPr>
      <w:autoSpaceDE w:val="0"/>
      <w:autoSpaceDN w:val="0"/>
    </w:pPr>
    <w:rPr>
      <w:rFonts w:ascii="Arial" w:hAnsi="Arial" w:cs="Arial"/>
      <w:color w:val="000000"/>
      <w:sz w:val="24"/>
      <w:szCs w:val="24"/>
      <w:lang w:val="es-ES"/>
    </w:rPr>
  </w:style>
  <w:style w:type="paragraph" w:customStyle="1" w:styleId="Default0">
    <w:name w:val="Default"/>
    <w:pPr>
      <w:autoSpaceDE w:val="0"/>
      <w:autoSpaceDN w:val="0"/>
      <w:adjustRightInd w:val="0"/>
    </w:pPr>
    <w:rPr>
      <w:rFonts w:ascii="Arial" w:hAnsi="Arial" w:cs="Arial"/>
      <w:color w:val="000000"/>
      <w:sz w:val="24"/>
      <w:szCs w:val="24"/>
      <w:lang w:val="es-ES" w:eastAsia="es-ES"/>
    </w:rPr>
  </w:style>
  <w:style w:type="paragraph" w:styleId="Prrafodelista">
    <w:name w:val="List Paragraph"/>
    <w:basedOn w:val="Normal"/>
    <w:link w:val="PrrafodelistaCar"/>
    <w:uiPriority w:val="34"/>
    <w:qFormat/>
    <w:rsid w:val="00220764"/>
    <w:pPr>
      <w:ind w:left="720"/>
      <w:contextualSpacing/>
    </w:pPr>
    <w:rPr>
      <w:rFonts w:ascii="Courier" w:hAnsi="Courier"/>
    </w:rPr>
  </w:style>
  <w:style w:type="paragraph" w:customStyle="1" w:styleId="21NombreObjetivos">
    <w:name w:val="21 Nombre Objetivos"/>
    <w:basedOn w:val="Normal"/>
    <w:rsid w:val="00130EAA"/>
    <w:pPr>
      <w:spacing w:before="60" w:after="60"/>
      <w:ind w:left="326" w:hanging="326"/>
      <w:jc w:val="both"/>
    </w:pPr>
    <w:rPr>
      <w:rFonts w:ascii="Arial" w:hAnsi="Arial"/>
      <w:b/>
      <w:bCs/>
      <w:sz w:val="17"/>
    </w:rPr>
  </w:style>
  <w:style w:type="character" w:customStyle="1" w:styleId="TextonotapieCar">
    <w:name w:val="Texto nota pie Car"/>
    <w:basedOn w:val="Fuentedeprrafopredeter"/>
    <w:link w:val="Textonotapie"/>
    <w:semiHidden/>
    <w:rsid w:val="00C60BC8"/>
    <w:rPr>
      <w:lang w:eastAsia="es-ES"/>
    </w:rPr>
  </w:style>
  <w:style w:type="paragraph" w:customStyle="1" w:styleId="Pa6">
    <w:name w:val="Pa6"/>
    <w:basedOn w:val="Normal"/>
    <w:next w:val="Normal"/>
    <w:rsid w:val="00C60BC8"/>
    <w:pPr>
      <w:autoSpaceDE w:val="0"/>
      <w:autoSpaceDN w:val="0"/>
      <w:adjustRightInd w:val="0"/>
      <w:spacing w:line="201" w:lineRule="atLeast"/>
    </w:pPr>
    <w:rPr>
      <w:rFonts w:ascii="Arial" w:hAnsi="Arial"/>
      <w:sz w:val="24"/>
      <w:szCs w:val="24"/>
      <w:lang w:val="es-ES"/>
    </w:rPr>
  </w:style>
  <w:style w:type="paragraph" w:customStyle="1" w:styleId="parrafo">
    <w:name w:val="parrafo"/>
    <w:basedOn w:val="Normal"/>
    <w:rsid w:val="00653082"/>
    <w:pPr>
      <w:spacing w:before="100" w:beforeAutospacing="1" w:after="100" w:afterAutospacing="1"/>
    </w:pPr>
    <w:rPr>
      <w:sz w:val="24"/>
      <w:szCs w:val="24"/>
      <w:lang w:val="es-ES"/>
    </w:rPr>
  </w:style>
  <w:style w:type="character" w:customStyle="1" w:styleId="PiedepginaCar">
    <w:name w:val="Pie de página Car"/>
    <w:basedOn w:val="Fuentedeprrafopredeter"/>
    <w:link w:val="Piedepgina"/>
    <w:uiPriority w:val="99"/>
    <w:rsid w:val="00965573"/>
    <w:rPr>
      <w:lang w:eastAsia="es-ES"/>
    </w:rPr>
  </w:style>
  <w:style w:type="paragraph" w:styleId="Textosinformato">
    <w:name w:val="Plain Text"/>
    <w:basedOn w:val="Normal"/>
    <w:link w:val="TextosinformatoCar"/>
    <w:uiPriority w:val="99"/>
    <w:unhideWhenUsed/>
    <w:rsid w:val="00C02A23"/>
    <w:rPr>
      <w:rFonts w:ascii="Consolas" w:eastAsiaTheme="minorHAnsi" w:hAnsi="Consolas" w:cstheme="minorBidi"/>
      <w:sz w:val="21"/>
      <w:szCs w:val="21"/>
      <w:lang w:val="es-ES" w:eastAsia="en-US"/>
    </w:rPr>
  </w:style>
  <w:style w:type="character" w:customStyle="1" w:styleId="TextosinformatoCar">
    <w:name w:val="Texto sin formato Car"/>
    <w:basedOn w:val="Fuentedeprrafopredeter"/>
    <w:link w:val="Textosinformato"/>
    <w:uiPriority w:val="99"/>
    <w:rsid w:val="00C02A23"/>
    <w:rPr>
      <w:rFonts w:ascii="Consolas" w:eastAsiaTheme="minorHAnsi" w:hAnsi="Consolas" w:cstheme="minorBidi"/>
      <w:sz w:val="21"/>
      <w:szCs w:val="21"/>
      <w:lang w:val="es-ES" w:eastAsia="en-US"/>
    </w:rPr>
  </w:style>
  <w:style w:type="table" w:styleId="Tablaconcuadrcula">
    <w:name w:val="Table Grid"/>
    <w:basedOn w:val="Tablanormal"/>
    <w:rsid w:val="004C47A2"/>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semiHidden/>
    <w:unhideWhenUsed/>
    <w:rsid w:val="00DF6FCD"/>
    <w:rPr>
      <w:sz w:val="16"/>
      <w:szCs w:val="16"/>
    </w:rPr>
  </w:style>
  <w:style w:type="character" w:customStyle="1" w:styleId="PrrafodelistaCar">
    <w:name w:val="Párrafo de lista Car"/>
    <w:basedOn w:val="Fuentedeprrafopredeter"/>
    <w:link w:val="Prrafodelista"/>
    <w:uiPriority w:val="34"/>
    <w:locked/>
    <w:rsid w:val="00776B60"/>
    <w:rPr>
      <w:rFonts w:ascii="Courier" w:hAnsi="Courie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42948">
      <w:bodyDiv w:val="1"/>
      <w:marLeft w:val="0"/>
      <w:marRight w:val="0"/>
      <w:marTop w:val="0"/>
      <w:marBottom w:val="0"/>
      <w:divBdr>
        <w:top w:val="none" w:sz="0" w:space="0" w:color="auto"/>
        <w:left w:val="none" w:sz="0" w:space="0" w:color="auto"/>
        <w:bottom w:val="none" w:sz="0" w:space="0" w:color="auto"/>
        <w:right w:val="none" w:sz="0" w:space="0" w:color="auto"/>
      </w:divBdr>
    </w:div>
    <w:div w:id="577713389">
      <w:bodyDiv w:val="1"/>
      <w:marLeft w:val="0"/>
      <w:marRight w:val="0"/>
      <w:marTop w:val="0"/>
      <w:marBottom w:val="0"/>
      <w:divBdr>
        <w:top w:val="none" w:sz="0" w:space="0" w:color="auto"/>
        <w:left w:val="none" w:sz="0" w:space="0" w:color="auto"/>
        <w:bottom w:val="none" w:sz="0" w:space="0" w:color="auto"/>
        <w:right w:val="none" w:sz="0" w:space="0" w:color="auto"/>
      </w:divBdr>
    </w:div>
    <w:div w:id="615063563">
      <w:bodyDiv w:val="1"/>
      <w:marLeft w:val="0"/>
      <w:marRight w:val="0"/>
      <w:marTop w:val="0"/>
      <w:marBottom w:val="0"/>
      <w:divBdr>
        <w:top w:val="none" w:sz="0" w:space="0" w:color="auto"/>
        <w:left w:val="none" w:sz="0" w:space="0" w:color="auto"/>
        <w:bottom w:val="none" w:sz="0" w:space="0" w:color="auto"/>
        <w:right w:val="none" w:sz="0" w:space="0" w:color="auto"/>
      </w:divBdr>
    </w:div>
    <w:div w:id="647905580">
      <w:bodyDiv w:val="1"/>
      <w:marLeft w:val="0"/>
      <w:marRight w:val="0"/>
      <w:marTop w:val="0"/>
      <w:marBottom w:val="0"/>
      <w:divBdr>
        <w:top w:val="none" w:sz="0" w:space="0" w:color="auto"/>
        <w:left w:val="none" w:sz="0" w:space="0" w:color="auto"/>
        <w:bottom w:val="none" w:sz="0" w:space="0" w:color="auto"/>
        <w:right w:val="none" w:sz="0" w:space="0" w:color="auto"/>
      </w:divBdr>
    </w:div>
    <w:div w:id="704017857">
      <w:bodyDiv w:val="1"/>
      <w:marLeft w:val="0"/>
      <w:marRight w:val="0"/>
      <w:marTop w:val="0"/>
      <w:marBottom w:val="0"/>
      <w:divBdr>
        <w:top w:val="none" w:sz="0" w:space="0" w:color="auto"/>
        <w:left w:val="none" w:sz="0" w:space="0" w:color="auto"/>
        <w:bottom w:val="none" w:sz="0" w:space="0" w:color="auto"/>
        <w:right w:val="none" w:sz="0" w:space="0" w:color="auto"/>
      </w:divBdr>
    </w:div>
    <w:div w:id="898977272">
      <w:bodyDiv w:val="1"/>
      <w:marLeft w:val="0"/>
      <w:marRight w:val="0"/>
      <w:marTop w:val="0"/>
      <w:marBottom w:val="0"/>
      <w:divBdr>
        <w:top w:val="none" w:sz="0" w:space="0" w:color="auto"/>
        <w:left w:val="none" w:sz="0" w:space="0" w:color="auto"/>
        <w:bottom w:val="none" w:sz="0" w:space="0" w:color="auto"/>
        <w:right w:val="none" w:sz="0" w:space="0" w:color="auto"/>
      </w:divBdr>
    </w:div>
    <w:div w:id="1010764775">
      <w:bodyDiv w:val="1"/>
      <w:marLeft w:val="0"/>
      <w:marRight w:val="0"/>
      <w:marTop w:val="0"/>
      <w:marBottom w:val="0"/>
      <w:divBdr>
        <w:top w:val="none" w:sz="0" w:space="0" w:color="auto"/>
        <w:left w:val="none" w:sz="0" w:space="0" w:color="auto"/>
        <w:bottom w:val="none" w:sz="0" w:space="0" w:color="auto"/>
        <w:right w:val="none" w:sz="0" w:space="0" w:color="auto"/>
      </w:divBdr>
    </w:div>
    <w:div w:id="1016686501">
      <w:bodyDiv w:val="1"/>
      <w:marLeft w:val="0"/>
      <w:marRight w:val="0"/>
      <w:marTop w:val="0"/>
      <w:marBottom w:val="0"/>
      <w:divBdr>
        <w:top w:val="none" w:sz="0" w:space="0" w:color="auto"/>
        <w:left w:val="none" w:sz="0" w:space="0" w:color="auto"/>
        <w:bottom w:val="none" w:sz="0" w:space="0" w:color="auto"/>
        <w:right w:val="none" w:sz="0" w:space="0" w:color="auto"/>
      </w:divBdr>
    </w:div>
    <w:div w:id="1077553246">
      <w:bodyDiv w:val="1"/>
      <w:marLeft w:val="0"/>
      <w:marRight w:val="0"/>
      <w:marTop w:val="0"/>
      <w:marBottom w:val="0"/>
      <w:divBdr>
        <w:top w:val="none" w:sz="0" w:space="0" w:color="auto"/>
        <w:left w:val="none" w:sz="0" w:space="0" w:color="auto"/>
        <w:bottom w:val="none" w:sz="0" w:space="0" w:color="auto"/>
        <w:right w:val="none" w:sz="0" w:space="0" w:color="auto"/>
      </w:divBdr>
    </w:div>
    <w:div w:id="1159422590">
      <w:bodyDiv w:val="1"/>
      <w:marLeft w:val="0"/>
      <w:marRight w:val="0"/>
      <w:marTop w:val="0"/>
      <w:marBottom w:val="0"/>
      <w:divBdr>
        <w:top w:val="none" w:sz="0" w:space="0" w:color="auto"/>
        <w:left w:val="none" w:sz="0" w:space="0" w:color="auto"/>
        <w:bottom w:val="none" w:sz="0" w:space="0" w:color="auto"/>
        <w:right w:val="none" w:sz="0" w:space="0" w:color="auto"/>
      </w:divBdr>
    </w:div>
    <w:div w:id="1214927421">
      <w:bodyDiv w:val="1"/>
      <w:marLeft w:val="0"/>
      <w:marRight w:val="0"/>
      <w:marTop w:val="0"/>
      <w:marBottom w:val="0"/>
      <w:divBdr>
        <w:top w:val="none" w:sz="0" w:space="0" w:color="auto"/>
        <w:left w:val="none" w:sz="0" w:space="0" w:color="auto"/>
        <w:bottom w:val="none" w:sz="0" w:space="0" w:color="auto"/>
        <w:right w:val="none" w:sz="0" w:space="0" w:color="auto"/>
      </w:divBdr>
    </w:div>
    <w:div w:id="1316571869">
      <w:bodyDiv w:val="1"/>
      <w:marLeft w:val="0"/>
      <w:marRight w:val="0"/>
      <w:marTop w:val="0"/>
      <w:marBottom w:val="0"/>
      <w:divBdr>
        <w:top w:val="none" w:sz="0" w:space="0" w:color="auto"/>
        <w:left w:val="none" w:sz="0" w:space="0" w:color="auto"/>
        <w:bottom w:val="none" w:sz="0" w:space="0" w:color="auto"/>
        <w:right w:val="none" w:sz="0" w:space="0" w:color="auto"/>
      </w:divBdr>
    </w:div>
    <w:div w:id="1407148303">
      <w:bodyDiv w:val="1"/>
      <w:marLeft w:val="0"/>
      <w:marRight w:val="0"/>
      <w:marTop w:val="0"/>
      <w:marBottom w:val="0"/>
      <w:divBdr>
        <w:top w:val="none" w:sz="0" w:space="0" w:color="auto"/>
        <w:left w:val="none" w:sz="0" w:space="0" w:color="auto"/>
        <w:bottom w:val="none" w:sz="0" w:space="0" w:color="auto"/>
        <w:right w:val="none" w:sz="0" w:space="0" w:color="auto"/>
      </w:divBdr>
    </w:div>
    <w:div w:id="1435515455">
      <w:bodyDiv w:val="1"/>
      <w:marLeft w:val="0"/>
      <w:marRight w:val="0"/>
      <w:marTop w:val="0"/>
      <w:marBottom w:val="0"/>
      <w:divBdr>
        <w:top w:val="none" w:sz="0" w:space="0" w:color="auto"/>
        <w:left w:val="none" w:sz="0" w:space="0" w:color="auto"/>
        <w:bottom w:val="none" w:sz="0" w:space="0" w:color="auto"/>
        <w:right w:val="none" w:sz="0" w:space="0" w:color="auto"/>
      </w:divBdr>
    </w:div>
    <w:div w:id="1482455558">
      <w:bodyDiv w:val="1"/>
      <w:marLeft w:val="0"/>
      <w:marRight w:val="0"/>
      <w:marTop w:val="0"/>
      <w:marBottom w:val="0"/>
      <w:divBdr>
        <w:top w:val="none" w:sz="0" w:space="0" w:color="auto"/>
        <w:left w:val="none" w:sz="0" w:space="0" w:color="auto"/>
        <w:bottom w:val="none" w:sz="0" w:space="0" w:color="auto"/>
        <w:right w:val="none" w:sz="0" w:space="0" w:color="auto"/>
      </w:divBdr>
    </w:div>
    <w:div w:id="1602488851">
      <w:bodyDiv w:val="1"/>
      <w:marLeft w:val="0"/>
      <w:marRight w:val="0"/>
      <w:marTop w:val="0"/>
      <w:marBottom w:val="0"/>
      <w:divBdr>
        <w:top w:val="none" w:sz="0" w:space="0" w:color="auto"/>
        <w:left w:val="none" w:sz="0" w:space="0" w:color="auto"/>
        <w:bottom w:val="none" w:sz="0" w:space="0" w:color="auto"/>
        <w:right w:val="none" w:sz="0" w:space="0" w:color="auto"/>
      </w:divBdr>
    </w:div>
    <w:div w:id="1737168890">
      <w:bodyDiv w:val="1"/>
      <w:marLeft w:val="0"/>
      <w:marRight w:val="0"/>
      <w:marTop w:val="0"/>
      <w:marBottom w:val="0"/>
      <w:divBdr>
        <w:top w:val="none" w:sz="0" w:space="0" w:color="auto"/>
        <w:left w:val="none" w:sz="0" w:space="0" w:color="auto"/>
        <w:bottom w:val="none" w:sz="0" w:space="0" w:color="auto"/>
        <w:right w:val="none" w:sz="0" w:space="0" w:color="auto"/>
      </w:divBdr>
    </w:div>
    <w:div w:id="21064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FELMEM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1A63B-D93A-40C2-9305-9EDDB690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FELMEMO.DOT</Template>
  <TotalTime>87</TotalTime>
  <Pages>16</Pages>
  <Words>4075</Words>
  <Characters>22416</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126.f</vt:lpstr>
    </vt:vector>
  </TitlesOfParts>
  <Company>M.E.C.</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126.f</dc:title>
  <dc:creator>Carmen Yagüe Martín</dc:creator>
  <cp:lastModifiedBy>Limón Vázquez, Rocío</cp:lastModifiedBy>
  <cp:revision>37</cp:revision>
  <cp:lastPrinted>2018-12-27T18:47:00Z</cp:lastPrinted>
  <dcterms:created xsi:type="dcterms:W3CDTF">2021-07-28T17:05:00Z</dcterms:created>
  <dcterms:modified xsi:type="dcterms:W3CDTF">2022-06-13T11:23:00Z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